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0B" w:rsidRDefault="00263CBD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东营区</w:t>
      </w:r>
      <w:r w:rsidR="0057065B">
        <w:rPr>
          <w:rFonts w:ascii="宋体" w:eastAsia="宋体" w:hAnsi="宋体" w:hint="eastAsia"/>
          <w:sz w:val="36"/>
          <w:szCs w:val="36"/>
        </w:rPr>
        <w:t>人民法院</w:t>
      </w:r>
    </w:p>
    <w:p w:rsidR="003E450B" w:rsidRPr="00263CBD" w:rsidRDefault="0057065B">
      <w:pPr>
        <w:jc w:val="center"/>
        <w:rPr>
          <w:rFonts w:ascii="宋体" w:eastAsia="宋体" w:hAnsi="宋体"/>
          <w:sz w:val="32"/>
          <w:szCs w:val="36"/>
        </w:rPr>
      </w:pPr>
      <w:r w:rsidRPr="00263CBD">
        <w:rPr>
          <w:rFonts w:ascii="宋体" w:eastAsia="宋体" w:hAnsi="宋体" w:hint="eastAsia"/>
          <w:sz w:val="32"/>
          <w:szCs w:val="36"/>
        </w:rPr>
        <w:t>金融借款合同纠纷案件审判要素表</w:t>
      </w:r>
      <w:r w:rsidR="00263CBD" w:rsidRPr="00263CBD">
        <w:rPr>
          <w:rFonts w:ascii="宋体" w:eastAsia="宋体" w:hAnsi="宋体" w:hint="eastAsia"/>
          <w:sz w:val="32"/>
          <w:szCs w:val="36"/>
        </w:rPr>
        <w:t>（</w:t>
      </w:r>
      <w:r w:rsidR="00BE2A16">
        <w:rPr>
          <w:rFonts w:ascii="宋体" w:eastAsia="宋体" w:hAnsi="宋体" w:hint="eastAsia"/>
          <w:sz w:val="32"/>
          <w:szCs w:val="36"/>
        </w:rPr>
        <w:t>二</w:t>
      </w:r>
      <w:r w:rsidR="00263CBD" w:rsidRPr="00263CBD">
        <w:rPr>
          <w:rFonts w:ascii="宋体" w:eastAsia="宋体" w:hAnsi="宋体" w:hint="eastAsia"/>
          <w:sz w:val="32"/>
          <w:szCs w:val="36"/>
        </w:rPr>
        <w:t>）</w:t>
      </w:r>
    </w:p>
    <w:tbl>
      <w:tblPr>
        <w:tblW w:w="101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6863"/>
      </w:tblGrid>
      <w:tr w:rsidR="003E450B" w:rsidTr="002045C0">
        <w:trPr>
          <w:trHeight w:val="906"/>
        </w:trPr>
        <w:tc>
          <w:tcPr>
            <w:tcW w:w="10131" w:type="dxa"/>
            <w:gridSpan w:val="2"/>
          </w:tcPr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提示：</w:t>
            </w:r>
          </w:p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.本表所列各项内容均系法官查明案件事实所需</w:t>
            </w:r>
            <w:bookmarkStart w:id="0" w:name="_GoBack"/>
            <w:bookmarkEnd w:id="0"/>
            <w:r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:rsidR="003E450B" w:rsidRDefault="0057065B" w:rsidP="00842B77">
            <w:pPr>
              <w:jc w:val="left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.本表的设计系针对一般金融借款合同纠纷案件</w:t>
            </w:r>
            <w:r w:rsidR="00842B7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447D5D" w:rsidTr="004B5307">
        <w:trPr>
          <w:trHeight w:val="448"/>
        </w:trPr>
        <w:tc>
          <w:tcPr>
            <w:tcW w:w="10130" w:type="dxa"/>
            <w:gridSpan w:val="2"/>
          </w:tcPr>
          <w:p w:rsidR="00447D5D" w:rsidRDefault="00447D5D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案件事实要素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1.主合同名称及签订时间</w:t>
            </w:r>
          </w:p>
        </w:tc>
        <w:tc>
          <w:tcPr>
            <w:tcW w:w="6863" w:type="dxa"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50B" w:rsidTr="004B5307">
        <w:trPr>
          <w:trHeight w:val="562"/>
        </w:trPr>
        <w:tc>
          <w:tcPr>
            <w:tcW w:w="3268" w:type="dxa"/>
            <w:vMerge w:val="restart"/>
          </w:tcPr>
          <w:p w:rsidR="003E450B" w:rsidRDefault="003E45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签订主体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债权人：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  <w:vMerge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债务人：</w:t>
            </w:r>
          </w:p>
        </w:tc>
      </w:tr>
      <w:tr w:rsidR="003E450B" w:rsidTr="004B5307">
        <w:trPr>
          <w:trHeight w:val="456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借款金额</w:t>
            </w:r>
          </w:p>
        </w:tc>
        <w:tc>
          <w:tcPr>
            <w:tcW w:w="6863" w:type="dxa"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借款期限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到期：□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未到期：□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起至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借款利率（期内）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固定利率：□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%/年、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（合同）第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浮动利率：□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%/年、    月  （合同）第     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  <w:vMerge w:val="restart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罚息、复利利率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罚息：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%/年、    月  （合同）第     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  <w:vMerge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复利：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%/年、    月  （合同）第     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借款发放时间</w:t>
            </w:r>
          </w:p>
        </w:tc>
        <w:tc>
          <w:tcPr>
            <w:tcW w:w="6863" w:type="dxa"/>
          </w:tcPr>
          <w:p w:rsidR="003E450B" w:rsidRDefault="003E450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还款方式</w:t>
            </w:r>
          </w:p>
        </w:tc>
        <w:tc>
          <w:tcPr>
            <w:tcW w:w="6863" w:type="dxa"/>
          </w:tcPr>
          <w:p w:rsidR="003E450B" w:rsidRDefault="005706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等额本息：□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到期一次性还本付息：□</w:t>
            </w:r>
          </w:p>
          <w:p w:rsidR="003E450B" w:rsidRDefault="005706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按月计息、到期一次性还本：□</w:t>
            </w:r>
          </w:p>
          <w:p w:rsidR="003E450B" w:rsidRDefault="0057065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按季计息、到期一次性还本：□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其他：□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还款情况（利息）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有：□ 偿还金额：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元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还款情况（本金）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有：□ 偿还金额：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元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ind w:right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是否存在逾期还款</w:t>
            </w:r>
          </w:p>
        </w:tc>
        <w:tc>
          <w:tcPr>
            <w:tcW w:w="6863" w:type="dxa"/>
          </w:tcPr>
          <w:p w:rsidR="003E450B" w:rsidRDefault="0057065B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逾期时间：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至今已逾期：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614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原告是否要求提前还款或解除合同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提前：□/解除：□（合同条款）第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13.是否签订抵押合同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合同名称：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签订时间：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2045C0" w:rsidTr="00F66AF6">
        <w:trPr>
          <w:trHeight w:val="562"/>
        </w:trPr>
        <w:tc>
          <w:tcPr>
            <w:tcW w:w="10131" w:type="dxa"/>
            <w:gridSpan w:val="2"/>
          </w:tcPr>
          <w:p w:rsidR="002045C0" w:rsidRDefault="002045C0" w:rsidP="002045C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案件事实要素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抵押人，抵押物</w:t>
            </w:r>
          </w:p>
        </w:tc>
        <w:tc>
          <w:tcPr>
            <w:tcW w:w="6863" w:type="dxa"/>
          </w:tcPr>
          <w:p w:rsidR="003E450B" w:rsidRDefault="003E450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是否办理抵押登记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正式抵押登记：□ 预告抵押登记：□ 按揭抵押登记：□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是否约定开发商阶段性担保责任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（合同条款）第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是否同时约定抵押担保和保证担保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有：□约定了共存时的受偿顺序：□未约定受偿顺序：□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是否签订保证合同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是：□ 合同名称及签订时间：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保证人：                    保证期间：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保证担保的类型（联保方式）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一般保证：□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连带责任保证：□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最高额保证：□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20.抵押财产是否为共有财产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原告是否有主张配偶承担责任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是：□ 担保责任：□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共同还款责任：□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配偶一方是否在合同上签字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否：□ 签署：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被告婚姻关系有无变化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有：□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尚欠本息数额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截止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到止，尚欠本金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元，欠利息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有无协议管辖约定条款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有：□合同中第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4B5307">
        <w:trPr>
          <w:trHeight w:val="562"/>
        </w:trPr>
        <w:tc>
          <w:tcPr>
            <w:tcW w:w="3268" w:type="dxa"/>
          </w:tcPr>
          <w:p w:rsidR="003E450B" w:rsidRDefault="0057065B">
            <w:pPr>
              <w:spacing w:line="276" w:lineRule="auto"/>
              <w:ind w:right="9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是否约定当事人送达地址</w:t>
            </w:r>
          </w:p>
        </w:tc>
        <w:tc>
          <w:tcPr>
            <w:tcW w:w="6863" w:type="dxa"/>
          </w:tcPr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有：□合同中第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  <w:p w:rsidR="003E450B" w:rsidRDefault="0057065B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无：□</w:t>
            </w:r>
          </w:p>
        </w:tc>
      </w:tr>
      <w:tr w:rsidR="003E450B" w:rsidTr="002045C0">
        <w:trPr>
          <w:trHeight w:val="868"/>
        </w:trPr>
        <w:tc>
          <w:tcPr>
            <w:tcW w:w="10131" w:type="dxa"/>
            <w:gridSpan w:val="2"/>
          </w:tcPr>
          <w:p w:rsidR="003E450B" w:rsidRDefault="003E450B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450B" w:rsidRDefault="00842B7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  <w:r w:rsidR="0057065B">
              <w:rPr>
                <w:rFonts w:ascii="宋体" w:eastAsia="宋体" w:hAnsi="宋体" w:hint="eastAsia"/>
                <w:sz w:val="24"/>
                <w:szCs w:val="24"/>
              </w:rPr>
              <w:t>：以上填写的</w:t>
            </w:r>
            <w:r w:rsidR="00A8347D" w:rsidRPr="00A8347D">
              <w:rPr>
                <w:rFonts w:ascii="宋体" w:eastAsia="宋体" w:hAnsi="宋体" w:hint="eastAsia"/>
                <w:sz w:val="24"/>
                <w:szCs w:val="24"/>
              </w:rPr>
              <w:t>案件事实</w:t>
            </w:r>
            <w:r w:rsidR="0057065B">
              <w:rPr>
                <w:rFonts w:ascii="宋体" w:eastAsia="宋体" w:hAnsi="宋体" w:hint="eastAsia"/>
                <w:sz w:val="24"/>
                <w:szCs w:val="24"/>
              </w:rPr>
              <w:t>要素系双方当事人</w:t>
            </w:r>
            <w:r w:rsidR="009806C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="0057065B">
              <w:rPr>
                <w:rFonts w:ascii="宋体" w:eastAsia="宋体" w:hAnsi="宋体" w:hint="eastAsia"/>
                <w:sz w:val="24"/>
                <w:szCs w:val="24"/>
              </w:rPr>
              <w:t>争议要素。</w:t>
            </w:r>
          </w:p>
        </w:tc>
      </w:tr>
      <w:tr w:rsidR="003E450B" w:rsidTr="002045C0">
        <w:trPr>
          <w:trHeight w:val="1848"/>
        </w:trPr>
        <w:tc>
          <w:tcPr>
            <w:tcW w:w="10131" w:type="dxa"/>
            <w:gridSpan w:val="2"/>
          </w:tcPr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■本表中有遗漏的重要项目：</w:t>
            </w:r>
          </w:p>
          <w:p w:rsidR="003E450B" w:rsidRDefault="003E45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原告：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</w:t>
            </w:r>
          </w:p>
          <w:p w:rsidR="003E450B" w:rsidRDefault="003E45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E450B" w:rsidRDefault="0057065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被告：</w:t>
            </w:r>
          </w:p>
        </w:tc>
      </w:tr>
    </w:tbl>
    <w:p w:rsidR="003E450B" w:rsidRDefault="003E450B">
      <w:pPr>
        <w:jc w:val="left"/>
        <w:rPr>
          <w:rFonts w:ascii="宋体" w:eastAsia="宋体" w:hAnsi="宋体"/>
          <w:sz w:val="36"/>
          <w:szCs w:val="36"/>
        </w:rPr>
      </w:pPr>
    </w:p>
    <w:sectPr w:rsidR="003E450B">
      <w:headerReference w:type="default" r:id="rId8"/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BA" w:rsidRDefault="00226EBA">
      <w:r>
        <w:separator/>
      </w:r>
    </w:p>
  </w:endnote>
  <w:endnote w:type="continuationSeparator" w:id="0">
    <w:p w:rsidR="00226EBA" w:rsidRDefault="0022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0B" w:rsidRDefault="0057065B">
    <w:pPr>
      <w:pStyle w:val="a3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 xml:space="preserve">原告（代理人）签名： </w:t>
    </w:r>
    <w:r>
      <w:rPr>
        <w:rFonts w:ascii="宋体" w:eastAsia="宋体" w:hAnsi="宋体"/>
        <w:sz w:val="24"/>
        <w:szCs w:val="24"/>
      </w:rPr>
      <w:t xml:space="preserve">                     </w:t>
    </w:r>
    <w:r>
      <w:rPr>
        <w:rFonts w:ascii="宋体" w:eastAsia="宋体" w:hAnsi="宋体" w:hint="eastAsia"/>
        <w:sz w:val="24"/>
        <w:szCs w:val="24"/>
      </w:rPr>
      <w:t>被告（代理人签名：）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BA" w:rsidRDefault="00226EBA">
      <w:r>
        <w:separator/>
      </w:r>
    </w:p>
  </w:footnote>
  <w:footnote w:type="continuationSeparator" w:id="0">
    <w:p w:rsidR="00226EBA" w:rsidRDefault="00226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0B" w:rsidRDefault="0057065B" w:rsidP="004B5307">
    <w:pPr>
      <w:pStyle w:val="a4"/>
      <w:pBdr>
        <w:bottom w:val="single" w:sz="6" w:space="0" w:color="auto"/>
      </w:pBdr>
      <w:jc w:val="right"/>
      <w:rPr>
        <w:rFonts w:ascii="宋体" w:eastAsia="宋体" w:hAnsi="宋体"/>
        <w:sz w:val="30"/>
        <w:szCs w:val="30"/>
      </w:rPr>
    </w:pPr>
    <w:r>
      <w:rPr>
        <w:rFonts w:ascii="宋体" w:eastAsia="宋体" w:hAnsi="宋体" w:hint="eastAsia"/>
        <w:sz w:val="30"/>
        <w:szCs w:val="30"/>
      </w:rPr>
      <w:t xml:space="preserve">（ </w:t>
    </w:r>
    <w:r>
      <w:rPr>
        <w:rFonts w:ascii="宋体" w:eastAsia="宋体" w:hAnsi="宋体"/>
        <w:sz w:val="30"/>
        <w:szCs w:val="30"/>
      </w:rPr>
      <w:t xml:space="preserve">   </w:t>
    </w:r>
    <w:r>
      <w:rPr>
        <w:rFonts w:ascii="宋体" w:eastAsia="宋体" w:hAnsi="宋体" w:hint="eastAsia"/>
        <w:sz w:val="30"/>
        <w:szCs w:val="30"/>
      </w:rPr>
      <w:t xml:space="preserve">）鲁0502民初 </w:t>
    </w:r>
    <w:r>
      <w:rPr>
        <w:rFonts w:ascii="宋体" w:eastAsia="宋体" w:hAnsi="宋体"/>
        <w:sz w:val="30"/>
        <w:szCs w:val="30"/>
      </w:rPr>
      <w:t xml:space="preserve">   </w:t>
    </w:r>
    <w:r>
      <w:rPr>
        <w:rFonts w:ascii="宋体" w:eastAsia="宋体" w:hAnsi="宋体" w:hint="eastAsia"/>
        <w:sz w:val="30"/>
        <w:szCs w:val="30"/>
      </w:rPr>
      <w:t>号</w:t>
    </w:r>
  </w:p>
  <w:p w:rsidR="003E450B" w:rsidRDefault="003E450B" w:rsidP="004B5307">
    <w:pPr>
      <w:pStyle w:val="a4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2E"/>
    <w:rsid w:val="001C76B5"/>
    <w:rsid w:val="002045C0"/>
    <w:rsid w:val="00226EBA"/>
    <w:rsid w:val="00263CBD"/>
    <w:rsid w:val="003569F7"/>
    <w:rsid w:val="003E450B"/>
    <w:rsid w:val="00447D5D"/>
    <w:rsid w:val="004B5307"/>
    <w:rsid w:val="0057065B"/>
    <w:rsid w:val="005B5D57"/>
    <w:rsid w:val="005B6D5F"/>
    <w:rsid w:val="00790449"/>
    <w:rsid w:val="00842B77"/>
    <w:rsid w:val="008C47D3"/>
    <w:rsid w:val="0096292E"/>
    <w:rsid w:val="009806CC"/>
    <w:rsid w:val="00A8347D"/>
    <w:rsid w:val="00B52AAE"/>
    <w:rsid w:val="00BE2A16"/>
    <w:rsid w:val="00CD5C0A"/>
    <w:rsid w:val="00DD27C5"/>
    <w:rsid w:val="00DD798F"/>
    <w:rsid w:val="00E461E5"/>
    <w:rsid w:val="00FB147C"/>
    <w:rsid w:val="424C7B01"/>
    <w:rsid w:val="435C7971"/>
    <w:rsid w:val="75A9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1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1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61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61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180</Words>
  <Characters>1030</Characters>
  <Application>Microsoft Office Word</Application>
  <DocSecurity>0</DocSecurity>
  <Lines>8</Lines>
  <Paragraphs>2</Paragraphs>
  <ScaleCrop>false</ScaleCrop>
  <Company>www.sdyx.com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小月</dc:creator>
  <cp:lastModifiedBy>王锋</cp:lastModifiedBy>
  <cp:revision>11</cp:revision>
  <cp:lastPrinted>2021-03-10T07:10:00Z</cp:lastPrinted>
  <dcterms:created xsi:type="dcterms:W3CDTF">2020-03-10T09:47:00Z</dcterms:created>
  <dcterms:modified xsi:type="dcterms:W3CDTF">2021-03-11T07:21:00Z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