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0A6B" w:rsidRPr="00753E28" w:rsidRDefault="00753E28" w:rsidP="00F00A6B">
      <w:pPr>
        <w:spacing w:line="1400" w:lineRule="exact"/>
        <w:ind w:leftChars="171" w:left="359" w:rightChars="955" w:right="2005"/>
        <w:jc w:val="distribute"/>
        <w:rPr>
          <w:rFonts w:ascii="方正小标宋_GBK" w:eastAsia="方正小标宋_GBK" w:hAnsi="宋体"/>
          <w:b/>
          <w:color w:val="FF0000"/>
          <w:w w:val="50"/>
          <w:sz w:val="140"/>
          <w:szCs w:val="140"/>
        </w:rPr>
      </w:pPr>
      <w:r w:rsidRPr="00753E28">
        <w:rPr>
          <w:rFonts w:eastAsia="方正小标宋简体" w:hint="eastAsia"/>
          <w:noProof/>
          <w:w w:val="50"/>
          <w:sz w:val="140"/>
          <w:szCs w:val="140"/>
        </w:rPr>
        <mc:AlternateContent>
          <mc:Choice Requires="wps">
            <w:drawing>
              <wp:anchor distT="0" distB="0" distL="114300" distR="114300" simplePos="0" relativeHeight="251659264" behindDoc="0" locked="0" layoutInCell="1" allowOverlap="1" wp14:anchorId="4D56940B" wp14:editId="0D7A3B86">
                <wp:simplePos x="0" y="0"/>
                <wp:positionH relativeFrom="column">
                  <wp:posOffset>5201971</wp:posOffset>
                </wp:positionH>
                <wp:positionV relativeFrom="paragraph">
                  <wp:posOffset>144881</wp:posOffset>
                </wp:positionV>
                <wp:extent cx="1946275" cy="138684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A6B" w:rsidRPr="00FA4EFE" w:rsidRDefault="00F00A6B" w:rsidP="00F00A6B">
                            <w:pPr>
                              <w:rPr>
                                <w:rFonts w:ascii="方正小标宋_GBK" w:eastAsia="方正小标宋_GBK"/>
                                <w:b/>
                                <w:color w:val="FF0000"/>
                                <w:w w:val="50"/>
                                <w:sz w:val="160"/>
                                <w:szCs w:val="160"/>
                              </w:rPr>
                            </w:pPr>
                            <w:r w:rsidRPr="00FA4EFE">
                              <w:rPr>
                                <w:rFonts w:ascii="方正小标宋_GBK" w:eastAsia="方正小标宋_GBK" w:hint="eastAsia"/>
                                <w:b/>
                                <w:color w:val="FF0000"/>
                                <w:w w:val="50"/>
                                <w:sz w:val="160"/>
                                <w:szCs w:val="16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09.6pt;margin-top:11.4pt;width:153.25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" stroked="f">
                <v:textbox>
                  <w:txbxContent>
                    <w:p w:rsidR="00F00A6B" w:rsidRPr="00FA4EFE" w:rsidRDefault="00F00A6B" w:rsidP="00F00A6B">
                      <w:pPr>
                        <w:rPr>
                          <w:rFonts w:ascii="方正小标宋_GBK" w:eastAsia="方正小标宋_GBK" w:hint="eastAsia"/>
                          <w:b/>
                          <w:color w:val="FF0000"/>
                          <w:w w:val="50"/>
                          <w:sz w:val="160"/>
                          <w:szCs w:val="160"/>
                        </w:rPr>
                      </w:pPr>
                      <w:r w:rsidRPr="00FA4EFE">
                        <w:rPr>
                          <w:rFonts w:ascii="方正小标宋_GBK" w:eastAsia="方正小标宋_GBK" w:hint="eastAsia"/>
                          <w:b/>
                          <w:color w:val="FF0000"/>
                          <w:w w:val="50"/>
                          <w:sz w:val="160"/>
                          <w:szCs w:val="160"/>
                        </w:rPr>
                        <w:t>文件</w:t>
                      </w:r>
                    </w:p>
                  </w:txbxContent>
                </v:textbox>
              </v:shape>
            </w:pict>
          </mc:Fallback>
        </mc:AlternateContent>
      </w:r>
      <w:r w:rsidRPr="00753E28">
        <w:rPr>
          <w:rFonts w:ascii="方正小标宋_GBK" w:eastAsia="方正小标宋_GBK" w:hAnsi="宋体" w:hint="eastAsia"/>
          <w:b/>
          <w:color w:val="FF0000"/>
          <w:w w:val="50"/>
          <w:sz w:val="140"/>
          <w:szCs w:val="140"/>
        </w:rPr>
        <w:t>东营市</w:t>
      </w:r>
      <w:r w:rsidR="00F00A6B" w:rsidRPr="00753E28">
        <w:rPr>
          <w:rFonts w:ascii="方正小标宋_GBK" w:eastAsia="方正小标宋_GBK" w:hAnsi="宋体" w:hint="eastAsia"/>
          <w:b/>
          <w:color w:val="FF0000"/>
          <w:w w:val="50"/>
          <w:sz w:val="140"/>
          <w:szCs w:val="140"/>
        </w:rPr>
        <w:t>东营区人民法院</w:t>
      </w:r>
    </w:p>
    <w:p w:rsidR="00753E28" w:rsidRDefault="00753E28" w:rsidP="00753E28">
      <w:pPr>
        <w:spacing w:line="1400" w:lineRule="exact"/>
        <w:ind w:leftChars="171" w:left="359" w:rightChars="955" w:right="2005"/>
        <w:jc w:val="distribute"/>
        <w:rPr>
          <w:rFonts w:ascii="方正小标宋_GBK" w:eastAsia="方正小标宋_GBK" w:hAnsi="宋体"/>
          <w:b/>
          <w:color w:val="FF0000"/>
          <w:spacing w:val="-40"/>
          <w:w w:val="50"/>
          <w:sz w:val="140"/>
          <w:szCs w:val="140"/>
        </w:rPr>
      </w:pPr>
      <w:r w:rsidRPr="00753E28">
        <w:rPr>
          <w:rFonts w:ascii="方正小标宋_GBK" w:eastAsia="方正小标宋_GBK" w:hAnsi="宋体" w:hint="eastAsia"/>
          <w:b/>
          <w:color w:val="FF0000"/>
          <w:spacing w:val="-40"/>
          <w:w w:val="50"/>
          <w:sz w:val="140"/>
          <w:szCs w:val="140"/>
        </w:rPr>
        <w:t>国家税务总局</w:t>
      </w:r>
    </w:p>
    <w:p w:rsidR="00753E28" w:rsidRPr="00753E28" w:rsidRDefault="00753E28" w:rsidP="00753E28">
      <w:pPr>
        <w:spacing w:line="1400" w:lineRule="exact"/>
        <w:ind w:leftChars="171" w:left="359" w:rightChars="955" w:right="2005"/>
        <w:jc w:val="distribute"/>
        <w:rPr>
          <w:rFonts w:ascii="方正小标宋_GBK" w:eastAsia="方正小标宋_GBK" w:hAnsi="宋体"/>
          <w:b/>
          <w:color w:val="FF0000"/>
          <w:spacing w:val="-40"/>
          <w:w w:val="50"/>
          <w:sz w:val="140"/>
          <w:szCs w:val="140"/>
        </w:rPr>
      </w:pPr>
      <w:r w:rsidRPr="00753E28">
        <w:rPr>
          <w:rFonts w:ascii="方正小标宋_GBK" w:eastAsia="方正小标宋_GBK" w:hAnsi="宋体" w:hint="eastAsia"/>
          <w:b/>
          <w:color w:val="FF0000"/>
          <w:spacing w:val="-40"/>
          <w:w w:val="50"/>
          <w:sz w:val="140"/>
          <w:szCs w:val="140"/>
        </w:rPr>
        <w:t>东营市东营区税务局</w:t>
      </w:r>
    </w:p>
    <w:p w:rsidR="00F00A6B" w:rsidRDefault="00F00A6B" w:rsidP="00F00A6B">
      <w:pPr>
        <w:tabs>
          <w:tab w:val="left" w:pos="5940"/>
        </w:tabs>
        <w:spacing w:line="520" w:lineRule="exact"/>
        <w:ind w:leftChars="255" w:left="535" w:rightChars="1298" w:right="2726"/>
        <w:jc w:val="distribute"/>
        <w:rPr>
          <w:rFonts w:eastAsia="方正小标宋简体"/>
          <w:sz w:val="32"/>
          <w:szCs w:val="32"/>
        </w:rPr>
      </w:pPr>
    </w:p>
    <w:p w:rsidR="00F00A6B" w:rsidRDefault="00F00A6B" w:rsidP="00F00A6B">
      <w:pPr>
        <w:tabs>
          <w:tab w:val="left" w:pos="5940"/>
        </w:tabs>
        <w:spacing w:line="520" w:lineRule="exact"/>
        <w:ind w:leftChars="255" w:left="535" w:rightChars="1298" w:right="2726"/>
        <w:jc w:val="distribute"/>
        <w:rPr>
          <w:rFonts w:eastAsia="方正小标宋简体"/>
          <w:sz w:val="32"/>
          <w:szCs w:val="32"/>
        </w:rPr>
      </w:pPr>
    </w:p>
    <w:p w:rsidR="00F00A6B" w:rsidRPr="00557378" w:rsidRDefault="00F00A6B" w:rsidP="00F00A6B">
      <w:pPr>
        <w:tabs>
          <w:tab w:val="left" w:pos="7020"/>
        </w:tabs>
        <w:spacing w:line="520" w:lineRule="exact"/>
        <w:ind w:rightChars="12" w:right="25"/>
        <w:jc w:val="center"/>
        <w:rPr>
          <w:rFonts w:ascii="仿宋_GB2312" w:eastAsia="仿宋_GB2312" w:hAnsi="宋体"/>
          <w:sz w:val="32"/>
          <w:szCs w:val="32"/>
        </w:rPr>
      </w:pPr>
      <w:r>
        <w:rPr>
          <w:rFonts w:ascii="楷体_GB2312" w:eastAsia="楷体_GB2312" w:hAnsi="宋体"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462280</wp:posOffset>
                </wp:positionV>
                <wp:extent cx="5829300" cy="0"/>
                <wp:effectExtent l="13335" t="7620" r="571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4pt" to="450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3MAIAADM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" strokecolor="red"/>
            </w:pict>
          </mc:Fallback>
        </mc:AlternateContent>
      </w:r>
      <w:r w:rsidRPr="00557378">
        <w:rPr>
          <w:rFonts w:ascii="仿宋_GB2312" w:eastAsia="仿宋_GB2312" w:hAnsi="宋体" w:hint="eastAsia"/>
          <w:sz w:val="32"/>
          <w:szCs w:val="32"/>
        </w:rPr>
        <w:t>东区法会发</w:t>
      </w:r>
      <w:r>
        <w:rPr>
          <w:rFonts w:ascii="仿宋_GB2312" w:eastAsia="仿宋_GB2312" w:hAnsi="宋体" w:hint="eastAsia"/>
          <w:sz w:val="32"/>
          <w:szCs w:val="32"/>
        </w:rPr>
        <w:t>(2021)29</w:t>
      </w:r>
      <w:r w:rsidRPr="00557378">
        <w:rPr>
          <w:rFonts w:ascii="仿宋_GB2312" w:eastAsia="仿宋_GB2312" w:hAnsi="宋体" w:hint="eastAsia"/>
          <w:sz w:val="32"/>
          <w:szCs w:val="32"/>
        </w:rPr>
        <w:t>号</w:t>
      </w:r>
    </w:p>
    <w:p w:rsidR="00F00A6B" w:rsidRDefault="00F00A6B" w:rsidP="00F00A6B">
      <w:pPr>
        <w:tabs>
          <w:tab w:val="left" w:pos="7020"/>
        </w:tabs>
        <w:spacing w:line="520" w:lineRule="exact"/>
        <w:ind w:leftChars="255" w:left="535" w:rightChars="12" w:right="25"/>
        <w:jc w:val="center"/>
        <w:rPr>
          <w:rFonts w:ascii="仿宋_GB2312" w:eastAsia="仿宋_GB2312" w:hAnsi="宋体"/>
          <w:sz w:val="28"/>
          <w:szCs w:val="28"/>
        </w:rPr>
      </w:pPr>
    </w:p>
    <w:p w:rsidR="00F00A6B" w:rsidRPr="00F00A6B" w:rsidRDefault="00F00A6B" w:rsidP="00912C83">
      <w:pPr>
        <w:spacing w:line="640" w:lineRule="exact"/>
        <w:jc w:val="center"/>
        <w:rPr>
          <w:rFonts w:ascii="黑体" w:eastAsia="黑体" w:hAnsi="黑体"/>
          <w:sz w:val="44"/>
          <w:szCs w:val="44"/>
        </w:rPr>
      </w:pPr>
    </w:p>
    <w:p w:rsidR="00F00A6B" w:rsidRPr="00F00A6B" w:rsidRDefault="00F00A6B" w:rsidP="00912C83">
      <w:pPr>
        <w:widowControl/>
        <w:spacing w:line="640" w:lineRule="exact"/>
        <w:jc w:val="center"/>
        <w:rPr>
          <w:rFonts w:ascii="方正小标宋简体" w:eastAsia="方正小标宋简体" w:hAnsi="宋体" w:cs="宋体"/>
          <w:spacing w:val="8"/>
          <w:kern w:val="0"/>
          <w:sz w:val="44"/>
          <w:szCs w:val="44"/>
          <w:shd w:val="clear" w:color="auto" w:fill="FFFFFF"/>
        </w:rPr>
      </w:pPr>
      <w:r w:rsidRPr="00F00A6B">
        <w:rPr>
          <w:rFonts w:ascii="方正小标宋简体" w:eastAsia="方正小标宋简体" w:hAnsi="宋体" w:cs="宋体" w:hint="eastAsia"/>
          <w:spacing w:val="8"/>
          <w:kern w:val="0"/>
          <w:sz w:val="44"/>
          <w:szCs w:val="44"/>
          <w:shd w:val="clear" w:color="auto" w:fill="FFFFFF"/>
        </w:rPr>
        <w:t>东营区人民法院、东营区税务局</w:t>
      </w:r>
    </w:p>
    <w:p w:rsidR="00F00A6B" w:rsidRPr="00F00A6B" w:rsidRDefault="00F00A6B" w:rsidP="00912C83">
      <w:pPr>
        <w:widowControl/>
        <w:spacing w:line="640" w:lineRule="exact"/>
        <w:jc w:val="center"/>
        <w:rPr>
          <w:rFonts w:ascii="方正小标宋简体" w:eastAsia="方正小标宋简体" w:hAnsi="黑体" w:cs="宋体"/>
          <w:spacing w:val="8"/>
          <w:kern w:val="0"/>
          <w:sz w:val="44"/>
          <w:szCs w:val="44"/>
          <w:shd w:val="clear" w:color="auto" w:fill="FFFFFF"/>
        </w:rPr>
      </w:pPr>
      <w:r w:rsidRPr="00F00A6B">
        <w:rPr>
          <w:rFonts w:ascii="方正小标宋简体" w:eastAsia="方正小标宋简体" w:hAnsi="黑体" w:cs="宋体" w:hint="eastAsia"/>
          <w:spacing w:val="8"/>
          <w:kern w:val="0"/>
          <w:sz w:val="44"/>
          <w:szCs w:val="44"/>
          <w:shd w:val="clear" w:color="auto" w:fill="FFFFFF"/>
        </w:rPr>
        <w:t>关于企业破产处置涉税事项办理的实施意见</w:t>
      </w:r>
    </w:p>
    <w:p w:rsidR="00F00A6B" w:rsidRPr="00F00A6B" w:rsidRDefault="00F00A6B" w:rsidP="00912C83">
      <w:pPr>
        <w:widowControl/>
        <w:spacing w:line="640" w:lineRule="exact"/>
        <w:jc w:val="center"/>
        <w:rPr>
          <w:rFonts w:ascii="方正小标宋简体" w:eastAsia="方正小标宋简体" w:hAnsi="黑体" w:cs="宋体"/>
          <w:spacing w:val="8"/>
          <w:kern w:val="0"/>
          <w:sz w:val="44"/>
          <w:szCs w:val="44"/>
          <w:shd w:val="clear" w:color="auto" w:fill="FFFFFF"/>
        </w:rPr>
      </w:pPr>
    </w:p>
    <w:p w:rsidR="00F00A6B" w:rsidRPr="00F00A6B" w:rsidRDefault="00F00A6B" w:rsidP="00912C83">
      <w:pPr>
        <w:widowControl/>
        <w:spacing w:line="640" w:lineRule="exact"/>
        <w:ind w:firstLineChars="200" w:firstLine="672"/>
        <w:rPr>
          <w:rFonts w:ascii="仿宋" w:eastAsia="仿宋" w:hAnsi="仿宋" w:cs="宋体"/>
          <w:spacing w:val="8"/>
          <w:kern w:val="0"/>
          <w:sz w:val="32"/>
          <w:szCs w:val="32"/>
          <w:shd w:val="clear" w:color="auto" w:fill="FFFFFF"/>
        </w:rPr>
      </w:pPr>
      <w:r w:rsidRPr="00F00A6B">
        <w:rPr>
          <w:rFonts w:ascii="仿宋" w:eastAsia="仿宋" w:hAnsi="仿宋" w:cs="宋体" w:hint="eastAsia"/>
          <w:spacing w:val="8"/>
          <w:kern w:val="0"/>
          <w:sz w:val="32"/>
          <w:szCs w:val="32"/>
          <w:shd w:val="clear" w:color="auto" w:fill="FFFFFF"/>
        </w:rPr>
        <w:t>为进一步落实东营区人民政府、东营区人民法院《关于建立企业破产处置府院联动机制的实施意见》，</w:t>
      </w:r>
      <w:r w:rsidRPr="00F00A6B">
        <w:rPr>
          <w:rFonts w:ascii="仿宋" w:eastAsia="仿宋" w:hAnsi="仿宋" w:cs="宋体" w:hint="eastAsia"/>
          <w:spacing w:val="8"/>
          <w:kern w:val="0"/>
          <w:sz w:val="32"/>
          <w:szCs w:val="32"/>
          <w:shd w:val="clear" w:color="auto" w:fill="FEFEFE"/>
        </w:rPr>
        <w:t>建立健全司法税务协作机制，</w:t>
      </w:r>
      <w:r w:rsidRPr="00F00A6B">
        <w:rPr>
          <w:rFonts w:ascii="仿宋" w:eastAsia="仿宋" w:hAnsi="仿宋" w:cs="宋体" w:hint="eastAsia"/>
          <w:spacing w:val="8"/>
          <w:kern w:val="0"/>
          <w:sz w:val="32"/>
          <w:szCs w:val="32"/>
          <w:shd w:val="clear" w:color="auto" w:fill="FFFFFF"/>
        </w:rPr>
        <w:t>有效提升破产处置质量和效率，</w:t>
      </w:r>
      <w:r w:rsidRPr="00F00A6B">
        <w:rPr>
          <w:rFonts w:ascii="仿宋" w:eastAsia="仿宋" w:hAnsi="仿宋" w:cs="宋体" w:hint="eastAsia"/>
          <w:spacing w:val="8"/>
          <w:kern w:val="0"/>
          <w:sz w:val="32"/>
          <w:szCs w:val="32"/>
          <w:shd w:val="clear" w:color="auto" w:fill="FEFEFE"/>
        </w:rPr>
        <w:t>打通企业注销瓶颈，完善市场主体退出机制，</w:t>
      </w:r>
      <w:r w:rsidRPr="00F00A6B">
        <w:rPr>
          <w:rFonts w:ascii="仿宋" w:eastAsia="仿宋" w:hAnsi="仿宋" w:cs="宋体" w:hint="eastAsia"/>
          <w:spacing w:val="8"/>
          <w:kern w:val="0"/>
          <w:sz w:val="32"/>
          <w:szCs w:val="32"/>
          <w:shd w:val="clear" w:color="auto" w:fill="FFFFFF"/>
        </w:rPr>
        <w:t>持续优化区域营商环境，服务区域经济高质量发展，</w:t>
      </w:r>
      <w:r w:rsidRPr="00F00A6B">
        <w:rPr>
          <w:rFonts w:ascii="仿宋" w:eastAsia="仿宋" w:hAnsi="仿宋" w:cs="宋体" w:hint="eastAsia"/>
          <w:spacing w:val="8"/>
          <w:kern w:val="0"/>
          <w:sz w:val="32"/>
          <w:szCs w:val="32"/>
        </w:rPr>
        <w:t>根据《中华人民共和国企业破产法》《中华人民共和国税收征收管理法》等法律法规，</w:t>
      </w:r>
      <w:r w:rsidRPr="00F00A6B">
        <w:rPr>
          <w:rFonts w:ascii="仿宋" w:eastAsia="仿宋" w:hAnsi="仿宋" w:cs="宋体" w:hint="eastAsia"/>
          <w:spacing w:val="8"/>
          <w:kern w:val="0"/>
          <w:sz w:val="32"/>
          <w:szCs w:val="32"/>
          <w:shd w:val="clear" w:color="auto" w:fill="FFFFFF"/>
        </w:rPr>
        <w:t>东营区人民法院（以下简称区法院）与东营区税务局（以下简称区税务局）就企业破产处置涉税事项共同研究，结合破产审判工作实际，制定本实施意见。</w:t>
      </w:r>
    </w:p>
    <w:p w:rsidR="00F00A6B" w:rsidRPr="00F00A6B" w:rsidRDefault="00F00A6B" w:rsidP="00912C83">
      <w:pPr>
        <w:widowControl/>
        <w:numPr>
          <w:ilvl w:val="0"/>
          <w:numId w:val="1"/>
        </w:numPr>
        <w:spacing w:line="640" w:lineRule="exact"/>
        <w:contextualSpacing/>
        <w:jc w:val="left"/>
        <w:rPr>
          <w:rFonts w:ascii="黑体" w:eastAsia="黑体" w:hAnsi="黑体"/>
          <w:kern w:val="0"/>
          <w:sz w:val="32"/>
          <w:szCs w:val="32"/>
        </w:rPr>
      </w:pPr>
      <w:r w:rsidRPr="00F00A6B">
        <w:rPr>
          <w:rFonts w:ascii="黑体" w:eastAsia="黑体" w:hAnsi="黑体" w:cs="宋体" w:hint="eastAsia"/>
          <w:spacing w:val="8"/>
          <w:kern w:val="0"/>
          <w:sz w:val="32"/>
          <w:szCs w:val="32"/>
          <w:shd w:val="clear" w:color="auto" w:fill="FFFFFF"/>
        </w:rPr>
        <w:lastRenderedPageBreak/>
        <w:t>破产涉税服务事项</w:t>
      </w:r>
    </w:p>
    <w:p w:rsidR="00F00A6B" w:rsidRPr="00F00A6B" w:rsidRDefault="00F00A6B" w:rsidP="00912C83">
      <w:pPr>
        <w:widowControl/>
        <w:spacing w:line="640" w:lineRule="exact"/>
        <w:ind w:firstLineChars="200" w:firstLine="640"/>
        <w:rPr>
          <w:rFonts w:ascii="仿宋" w:eastAsia="仿宋" w:hAnsi="仿宋"/>
          <w:kern w:val="0"/>
          <w:sz w:val="32"/>
          <w:szCs w:val="32"/>
        </w:rPr>
      </w:pPr>
      <w:r w:rsidRPr="00F00A6B">
        <w:rPr>
          <w:rFonts w:ascii="楷体" w:eastAsia="楷体" w:hAnsi="楷体" w:hint="eastAsia"/>
          <w:sz w:val="32"/>
          <w:szCs w:val="32"/>
        </w:rPr>
        <w:t xml:space="preserve">1.【税务查询】 </w:t>
      </w:r>
      <w:r w:rsidRPr="00F00A6B">
        <w:rPr>
          <w:rFonts w:ascii="仿宋" w:eastAsia="仿宋" w:hAnsi="仿宋" w:cs="宋体" w:hint="eastAsia"/>
          <w:spacing w:val="8"/>
          <w:sz w:val="32"/>
          <w:szCs w:val="32"/>
          <w:shd w:val="clear" w:color="auto" w:fill="FFFFFF"/>
        </w:rPr>
        <w:t>管理人可申请查询破产企业纳税申报、税费缴纳和接受处罚等涉税信息。现场办理查询业务的，管理人可在区税务局办税服务厅申请查询，办税服务厅工作人员即时予以办结，特殊情况需要延后回复的，原则上不得超过3个工作日。网上办理查询业务的，管理人可登陆山东省电子税务局申请查询。</w:t>
      </w:r>
    </w:p>
    <w:p w:rsidR="00F00A6B" w:rsidRPr="00F00A6B" w:rsidRDefault="00F00A6B" w:rsidP="00912C83">
      <w:pPr>
        <w:widowControl/>
        <w:spacing w:line="640" w:lineRule="exact"/>
        <w:ind w:firstLineChars="200" w:firstLine="640"/>
        <w:rPr>
          <w:rFonts w:ascii="仿宋" w:eastAsia="仿宋" w:hAnsi="仿宋"/>
          <w:sz w:val="32"/>
          <w:szCs w:val="32"/>
        </w:rPr>
      </w:pPr>
      <w:r w:rsidRPr="00F00A6B">
        <w:rPr>
          <w:rFonts w:ascii="楷体" w:eastAsia="楷体" w:hAnsi="楷体" w:hint="eastAsia"/>
          <w:sz w:val="32"/>
          <w:szCs w:val="32"/>
        </w:rPr>
        <w:t>2.【政策咨询】</w:t>
      </w:r>
      <w:r w:rsidRPr="00F00A6B">
        <w:rPr>
          <w:rFonts w:ascii="仿宋" w:eastAsia="仿宋" w:hAnsi="仿宋" w:hint="eastAsia"/>
          <w:sz w:val="32"/>
          <w:szCs w:val="32"/>
        </w:rPr>
        <w:t>区税务局为管理人提供办理破产相关税收政策的咨询服务，管理人可通过12366纳税服务热线、办税服务厅现场咨询室、相关税务人员等渠道咨询有关税收政策。</w:t>
      </w:r>
    </w:p>
    <w:p w:rsidR="00F00A6B" w:rsidRPr="00F00A6B" w:rsidRDefault="00F00A6B" w:rsidP="00912C83">
      <w:pPr>
        <w:spacing w:line="640" w:lineRule="exact"/>
        <w:ind w:firstLineChars="200" w:firstLine="640"/>
        <w:rPr>
          <w:rFonts w:ascii="仿宋" w:eastAsia="仿宋" w:hAnsi="仿宋" w:cs="宋体"/>
          <w:spacing w:val="8"/>
          <w:sz w:val="32"/>
          <w:szCs w:val="32"/>
          <w:shd w:val="clear" w:color="auto" w:fill="FFFFFF"/>
        </w:rPr>
      </w:pPr>
      <w:r w:rsidRPr="00F00A6B">
        <w:rPr>
          <w:rFonts w:ascii="楷体" w:eastAsia="楷体" w:hAnsi="楷体" w:hint="eastAsia"/>
          <w:sz w:val="32"/>
          <w:szCs w:val="32"/>
        </w:rPr>
        <w:t>3.【税费申报主体】</w:t>
      </w:r>
      <w:r w:rsidRPr="00F00A6B">
        <w:rPr>
          <w:rFonts w:ascii="仿宋" w:eastAsia="仿宋" w:hAnsi="仿宋" w:cs="宋体" w:hint="eastAsia"/>
          <w:spacing w:val="8"/>
          <w:sz w:val="32"/>
          <w:szCs w:val="32"/>
          <w:shd w:val="clear" w:color="auto" w:fill="FFFFFF"/>
        </w:rPr>
        <w:t>区法院裁定受理破产申请并指定管理人后，管理人应代表破产企业到区税务局办理区法院裁定受理破产申请前的税费申报。</w:t>
      </w:r>
    </w:p>
    <w:p w:rsidR="00F00A6B" w:rsidRPr="00F00A6B" w:rsidRDefault="00F00A6B" w:rsidP="00912C83">
      <w:pPr>
        <w:widowControl/>
        <w:spacing w:line="640" w:lineRule="exact"/>
        <w:ind w:firstLine="709"/>
        <w:rPr>
          <w:rFonts w:ascii="仿宋" w:eastAsia="仿宋" w:hAnsi="仿宋" w:cs="宋体"/>
          <w:spacing w:val="8"/>
          <w:kern w:val="0"/>
          <w:sz w:val="32"/>
          <w:szCs w:val="32"/>
        </w:rPr>
      </w:pPr>
      <w:r w:rsidRPr="00F00A6B">
        <w:rPr>
          <w:rFonts w:ascii="楷体" w:eastAsia="楷体" w:hAnsi="楷体" w:hint="eastAsia"/>
          <w:sz w:val="32"/>
          <w:szCs w:val="32"/>
        </w:rPr>
        <w:t>4.【非正常户的解除】</w:t>
      </w:r>
      <w:r w:rsidRPr="00F00A6B">
        <w:rPr>
          <w:rFonts w:ascii="仿宋" w:eastAsia="仿宋" w:hAnsi="仿宋" w:cs="宋体" w:hint="eastAsia"/>
          <w:spacing w:val="8"/>
          <w:kern w:val="0"/>
          <w:sz w:val="32"/>
          <w:szCs w:val="32"/>
        </w:rPr>
        <w:t>企业在区法院裁定受理破产申请前被</w:t>
      </w:r>
      <w:r w:rsidRPr="00F00A6B">
        <w:rPr>
          <w:rFonts w:ascii="仿宋" w:eastAsia="仿宋" w:hAnsi="仿宋" w:cs="宋体" w:hint="eastAsia"/>
          <w:spacing w:val="8"/>
          <w:sz w:val="32"/>
          <w:szCs w:val="32"/>
          <w:shd w:val="clear" w:color="auto" w:fill="FFFFFF"/>
        </w:rPr>
        <w:t>区税务局</w:t>
      </w:r>
      <w:r w:rsidRPr="00F00A6B">
        <w:rPr>
          <w:rFonts w:ascii="仿宋" w:eastAsia="仿宋" w:hAnsi="仿宋" w:cs="宋体" w:hint="eastAsia"/>
          <w:spacing w:val="8"/>
          <w:kern w:val="0"/>
          <w:sz w:val="32"/>
          <w:szCs w:val="32"/>
        </w:rPr>
        <w:t>认定为非正常户的，管理人就企业逾期未申报行为补办申报后，</w:t>
      </w:r>
      <w:r w:rsidRPr="00F00A6B">
        <w:rPr>
          <w:rFonts w:ascii="仿宋" w:eastAsia="仿宋" w:hAnsi="仿宋" w:cs="宋体" w:hint="eastAsia"/>
          <w:spacing w:val="8"/>
          <w:sz w:val="32"/>
          <w:szCs w:val="32"/>
          <w:shd w:val="clear" w:color="auto" w:fill="FFFFFF"/>
        </w:rPr>
        <w:t>区税务局</w:t>
      </w:r>
      <w:r w:rsidRPr="00F00A6B">
        <w:rPr>
          <w:rFonts w:ascii="仿宋" w:eastAsia="仿宋" w:hAnsi="仿宋" w:cs="宋体" w:hint="eastAsia"/>
          <w:spacing w:val="8"/>
          <w:kern w:val="0"/>
          <w:sz w:val="32"/>
          <w:szCs w:val="32"/>
        </w:rPr>
        <w:t>按规定即时解除非正常户。</w:t>
      </w:r>
    </w:p>
    <w:p w:rsidR="00F00A6B" w:rsidRPr="00F00A6B" w:rsidRDefault="00F00A6B" w:rsidP="00912C83">
      <w:pPr>
        <w:widowControl/>
        <w:spacing w:line="640" w:lineRule="exact"/>
        <w:ind w:firstLineChars="200" w:firstLine="672"/>
        <w:rPr>
          <w:rFonts w:ascii="仿宋" w:eastAsia="仿宋" w:hAnsi="仿宋" w:cs="宋体"/>
          <w:spacing w:val="8"/>
          <w:kern w:val="0"/>
          <w:sz w:val="32"/>
          <w:szCs w:val="32"/>
        </w:rPr>
      </w:pPr>
      <w:r w:rsidRPr="00F00A6B">
        <w:rPr>
          <w:rFonts w:ascii="仿宋" w:eastAsia="仿宋" w:hAnsi="仿宋" w:cs="宋体" w:hint="eastAsia"/>
          <w:spacing w:val="8"/>
          <w:sz w:val="32"/>
          <w:szCs w:val="32"/>
          <w:shd w:val="clear" w:color="auto" w:fill="FFFFFF"/>
        </w:rPr>
        <w:t>区税务局</w:t>
      </w:r>
      <w:r w:rsidRPr="00F00A6B">
        <w:rPr>
          <w:rFonts w:ascii="仿宋" w:eastAsia="仿宋" w:hAnsi="仿宋" w:cs="宋体" w:hint="eastAsia"/>
          <w:spacing w:val="8"/>
          <w:kern w:val="0"/>
          <w:sz w:val="32"/>
          <w:szCs w:val="32"/>
        </w:rPr>
        <w:t>在税款债权申报时，如发现企业的税务登记状态为非正常户的，一并通知管理人在债权申报截止日前办理相关涉税处理事项。</w:t>
      </w:r>
    </w:p>
    <w:p w:rsidR="00482C36" w:rsidRPr="00F00A6B" w:rsidRDefault="00482C36" w:rsidP="00912C83">
      <w:pPr>
        <w:spacing w:line="640" w:lineRule="exact"/>
        <w:ind w:firstLineChars="200" w:firstLine="640"/>
        <w:rPr>
          <w:rFonts w:ascii="仿宋" w:eastAsia="仿宋" w:hAnsi="仿宋" w:cs="宋体"/>
          <w:color w:val="FF0000"/>
          <w:kern w:val="0"/>
          <w:sz w:val="32"/>
          <w:szCs w:val="32"/>
        </w:rPr>
      </w:pPr>
      <w:r w:rsidRPr="00F00A6B">
        <w:rPr>
          <w:rFonts w:ascii="楷体" w:eastAsia="楷体" w:hAnsi="楷体" w:hint="eastAsia"/>
          <w:sz w:val="32"/>
          <w:szCs w:val="32"/>
        </w:rPr>
        <w:t>5.【发票领用】</w:t>
      </w:r>
      <w:r w:rsidRPr="00F00A6B">
        <w:rPr>
          <w:rFonts w:ascii="仿宋" w:eastAsia="仿宋" w:hAnsi="仿宋" w:hint="eastAsia"/>
          <w:sz w:val="32"/>
          <w:szCs w:val="32"/>
        </w:rPr>
        <w:t>区法院裁定受理破产申请后，</w:t>
      </w:r>
      <w:r w:rsidRPr="00F00A6B">
        <w:rPr>
          <w:rFonts w:ascii="仿宋" w:eastAsia="仿宋" w:hAnsi="仿宋" w:cs="宋体" w:hint="eastAsia"/>
          <w:sz w:val="32"/>
          <w:szCs w:val="32"/>
        </w:rPr>
        <w:t>企业在破产程序中因履行合同、处置债务人财产或者继续营业等原因确需使用发票，管理人可以企业名义按规定申领、开具发票，或向区税务局申请代开发票，并按规定缴纳税款。</w:t>
      </w:r>
    </w:p>
    <w:p w:rsidR="00482C36" w:rsidRPr="00F00A6B" w:rsidRDefault="00482C36" w:rsidP="00912C83">
      <w:pPr>
        <w:spacing w:line="640" w:lineRule="exact"/>
        <w:ind w:firstLineChars="200" w:firstLine="640"/>
        <w:rPr>
          <w:rFonts w:ascii="仿宋" w:eastAsia="仿宋" w:hAnsi="仿宋" w:cs="宋体"/>
          <w:kern w:val="0"/>
          <w:sz w:val="32"/>
          <w:szCs w:val="32"/>
        </w:rPr>
      </w:pPr>
      <w:r w:rsidRPr="00F00A6B">
        <w:rPr>
          <w:rFonts w:ascii="仿宋" w:eastAsia="仿宋" w:hAnsi="仿宋" w:cs="宋体" w:hint="eastAsia"/>
          <w:kern w:val="0"/>
          <w:sz w:val="32"/>
          <w:szCs w:val="32"/>
        </w:rPr>
        <w:t>管理人发现企业的税控设备、发票等在接管前有丢失情形的，及时</w:t>
      </w:r>
      <w:r w:rsidRPr="00F00A6B">
        <w:rPr>
          <w:rFonts w:ascii="仿宋" w:eastAsia="仿宋" w:hAnsi="仿宋" w:cs="宋体" w:hint="eastAsia"/>
          <w:kern w:val="0"/>
          <w:sz w:val="32"/>
          <w:szCs w:val="32"/>
        </w:rPr>
        <w:lastRenderedPageBreak/>
        <w:t>向区税务局报备，并以企业名义按照规定办理挂失、补办等手续。</w:t>
      </w:r>
    </w:p>
    <w:p w:rsidR="00F00A6B" w:rsidRPr="00F00A6B" w:rsidRDefault="00F00A6B" w:rsidP="00912C83">
      <w:pPr>
        <w:widowControl/>
        <w:spacing w:line="640" w:lineRule="exact"/>
        <w:ind w:firstLineChars="197" w:firstLine="662"/>
        <w:rPr>
          <w:rFonts w:ascii="黑体" w:eastAsia="黑体" w:hAnsi="黑体" w:cs="宋体"/>
          <w:spacing w:val="8"/>
          <w:kern w:val="0"/>
          <w:sz w:val="32"/>
          <w:szCs w:val="32"/>
          <w:shd w:val="clear" w:color="auto" w:fill="FFFFFF"/>
        </w:rPr>
      </w:pPr>
      <w:r w:rsidRPr="00F00A6B">
        <w:rPr>
          <w:rFonts w:ascii="黑体" w:eastAsia="黑体" w:hAnsi="黑体" w:cs="宋体" w:hint="eastAsia"/>
          <w:spacing w:val="8"/>
          <w:kern w:val="0"/>
          <w:sz w:val="32"/>
          <w:szCs w:val="32"/>
          <w:shd w:val="clear" w:color="auto" w:fill="FFFFFF"/>
        </w:rPr>
        <w:t>二、破产受理优惠涉税事项</w:t>
      </w:r>
    </w:p>
    <w:p w:rsidR="00F00A6B" w:rsidRPr="00F00A6B" w:rsidRDefault="00F00A6B" w:rsidP="00912C83">
      <w:pPr>
        <w:spacing w:line="640" w:lineRule="exact"/>
        <w:ind w:firstLineChars="200" w:firstLine="640"/>
        <w:rPr>
          <w:rFonts w:ascii="仿宋" w:eastAsia="仿宋" w:hAnsi="仿宋" w:cs="宋体"/>
          <w:spacing w:val="8"/>
          <w:sz w:val="32"/>
          <w:szCs w:val="32"/>
          <w:shd w:val="clear" w:color="auto" w:fill="FFFFFF"/>
        </w:rPr>
      </w:pPr>
      <w:r w:rsidRPr="00F00A6B">
        <w:rPr>
          <w:rFonts w:ascii="楷体" w:eastAsia="楷体" w:hAnsi="楷体" w:hint="eastAsia"/>
          <w:sz w:val="32"/>
          <w:szCs w:val="32"/>
        </w:rPr>
        <w:t>6.【清算期间企业所得税处理】</w:t>
      </w:r>
      <w:r w:rsidRPr="00F00A6B">
        <w:rPr>
          <w:rFonts w:ascii="仿宋" w:eastAsia="仿宋" w:hAnsi="仿宋" w:cs="宋体" w:hint="eastAsia"/>
          <w:spacing w:val="8"/>
          <w:sz w:val="32"/>
          <w:szCs w:val="32"/>
          <w:shd w:val="clear" w:color="auto" w:fill="FFFFFF"/>
        </w:rPr>
        <w:t>区法院裁定受理破产申请后，企业</w:t>
      </w:r>
      <w:r w:rsidR="00BF5C3A">
        <w:rPr>
          <w:rFonts w:ascii="仿宋" w:eastAsia="仿宋" w:hAnsi="仿宋" w:cs="宋体" w:hint="eastAsia"/>
          <w:spacing w:val="8"/>
          <w:sz w:val="32"/>
          <w:szCs w:val="32"/>
          <w:shd w:val="clear" w:color="auto" w:fill="FFFFFF"/>
        </w:rPr>
        <w:t>不再持续经营</w:t>
      </w:r>
      <w:r w:rsidRPr="00F00A6B">
        <w:rPr>
          <w:rFonts w:ascii="仿宋" w:eastAsia="仿宋" w:hAnsi="仿宋" w:cs="宋体" w:hint="eastAsia"/>
          <w:spacing w:val="8"/>
          <w:sz w:val="32"/>
          <w:szCs w:val="32"/>
          <w:shd w:val="clear" w:color="auto" w:fill="FFFFFF"/>
        </w:rPr>
        <w:t>的，应进行企业所得税的清算。</w:t>
      </w:r>
      <w:r w:rsidRPr="00F00A6B">
        <w:rPr>
          <w:rFonts w:ascii="仿宋" w:eastAsia="仿宋" w:hAnsi="仿宋" w:cs="Tahoma" w:hint="eastAsia"/>
          <w:spacing w:val="7"/>
          <w:kern w:val="0"/>
          <w:sz w:val="32"/>
          <w:szCs w:val="32"/>
        </w:rPr>
        <w:t>清算时，应当</w:t>
      </w:r>
      <w:r w:rsidRPr="00F00A6B">
        <w:rPr>
          <w:rFonts w:ascii="仿宋" w:eastAsia="仿宋" w:hAnsi="仿宋" w:cs="宋体" w:hint="eastAsia"/>
          <w:spacing w:val="8"/>
          <w:sz w:val="32"/>
          <w:szCs w:val="32"/>
          <w:shd w:val="clear" w:color="auto" w:fill="FFFFFF"/>
        </w:rPr>
        <w:t>以整个清算期间作为一个独立的纳税年度，计算清算所得并进行清算所得税申报。</w:t>
      </w:r>
    </w:p>
    <w:p w:rsidR="00F00A6B" w:rsidRPr="00F00A6B" w:rsidRDefault="00F00A6B" w:rsidP="00912C83">
      <w:pPr>
        <w:spacing w:line="640" w:lineRule="exact"/>
        <w:ind w:firstLineChars="200" w:firstLine="640"/>
        <w:rPr>
          <w:rFonts w:ascii="仿宋" w:eastAsia="仿宋" w:hAnsi="仿宋"/>
          <w:color w:val="FF0000"/>
          <w:sz w:val="32"/>
          <w:szCs w:val="32"/>
        </w:rPr>
      </w:pPr>
      <w:r w:rsidRPr="00F00A6B">
        <w:rPr>
          <w:rFonts w:ascii="楷体" w:eastAsia="楷体" w:hAnsi="楷体" w:hint="eastAsia"/>
          <w:sz w:val="32"/>
          <w:szCs w:val="32"/>
        </w:rPr>
        <w:t>7．【房产税、城镇土地使用税的减免】</w:t>
      </w:r>
      <w:r w:rsidRPr="00F00A6B">
        <w:rPr>
          <w:rFonts w:ascii="仿宋" w:eastAsia="仿宋" w:hAnsi="仿宋" w:hint="eastAsia"/>
          <w:sz w:val="32"/>
          <w:szCs w:val="32"/>
        </w:rPr>
        <w:t>破产受理后的破产企业应当缴纳的房产税、城镇土地使用税，管理人应当进行申报。管理人可依据现行规定向区税务局申请减免。管理人提交资料齐全的，区税务局应当于10个工作日内依法进行核准。</w:t>
      </w:r>
    </w:p>
    <w:p w:rsidR="00F00A6B" w:rsidRPr="00F00A6B" w:rsidRDefault="00F00A6B" w:rsidP="00912C83">
      <w:pPr>
        <w:spacing w:line="640" w:lineRule="exact"/>
        <w:ind w:firstLineChars="200" w:firstLine="640"/>
        <w:rPr>
          <w:rFonts w:ascii="仿宋" w:eastAsia="仿宋" w:hAnsi="仿宋" w:cs="宋体"/>
          <w:sz w:val="32"/>
          <w:szCs w:val="32"/>
        </w:rPr>
      </w:pPr>
      <w:r w:rsidRPr="00F00A6B">
        <w:rPr>
          <w:rFonts w:ascii="楷体" w:eastAsia="楷体" w:hAnsi="楷体" w:hint="eastAsia"/>
          <w:sz w:val="32"/>
          <w:szCs w:val="32"/>
        </w:rPr>
        <w:t>8.【破产重整、和解的税务处理】</w:t>
      </w:r>
      <w:r w:rsidRPr="00F00A6B">
        <w:rPr>
          <w:rFonts w:ascii="仿宋" w:eastAsia="仿宋" w:hAnsi="仿宋" w:cs="宋体" w:hint="eastAsia"/>
          <w:spacing w:val="8"/>
          <w:kern w:val="0"/>
          <w:sz w:val="32"/>
          <w:szCs w:val="32"/>
        </w:rPr>
        <w:t>根据相关法律、法规等规定，</w:t>
      </w:r>
      <w:r w:rsidRPr="00F00A6B">
        <w:rPr>
          <w:rFonts w:ascii="仿宋" w:eastAsia="仿宋" w:hAnsi="仿宋" w:cs="宋体" w:hint="eastAsia"/>
          <w:sz w:val="32"/>
          <w:szCs w:val="32"/>
        </w:rPr>
        <w:t>企业破产受理后，破产重整、和解符合规定条件的，可以适用企业所得税特殊性税务处理。</w:t>
      </w:r>
    </w:p>
    <w:p w:rsidR="00F00A6B" w:rsidRPr="00F00A6B" w:rsidRDefault="00F00A6B" w:rsidP="00912C83">
      <w:pPr>
        <w:spacing w:line="640" w:lineRule="exact"/>
        <w:ind w:firstLineChars="200" w:firstLine="640"/>
        <w:rPr>
          <w:rFonts w:ascii="仿宋" w:eastAsia="仿宋" w:hAnsi="仿宋" w:cs="宋体"/>
          <w:sz w:val="32"/>
          <w:szCs w:val="32"/>
        </w:rPr>
      </w:pPr>
      <w:r w:rsidRPr="00F00A6B">
        <w:rPr>
          <w:rFonts w:ascii="仿宋" w:eastAsia="仿宋" w:hAnsi="仿宋" w:cs="宋体" w:hint="eastAsia"/>
          <w:sz w:val="32"/>
          <w:szCs w:val="32"/>
        </w:rPr>
        <w:t>企业破产受理后，实施资产重组，通过合并、分立、出售、置换等方式，将全部或部分实物资产以及与其相关联的债权、负债和劳动力一并转让给其他单位和个人，</w:t>
      </w:r>
      <w:r w:rsidR="00B95538">
        <w:rPr>
          <w:rFonts w:ascii="仿宋" w:eastAsia="仿宋" w:hAnsi="仿宋" w:cs="宋体" w:hint="eastAsia"/>
          <w:sz w:val="32"/>
          <w:szCs w:val="32"/>
        </w:rPr>
        <w:t>其中涉及的货物、不动产、土地使用权转让符合规定条件的，不征收增值</w:t>
      </w:r>
      <w:r w:rsidRPr="00F00A6B">
        <w:rPr>
          <w:rFonts w:ascii="仿宋" w:eastAsia="仿宋" w:hAnsi="仿宋" w:cs="宋体" w:hint="eastAsia"/>
          <w:sz w:val="32"/>
          <w:szCs w:val="32"/>
        </w:rPr>
        <w:t>税。</w:t>
      </w:r>
    </w:p>
    <w:p w:rsidR="00F00A6B" w:rsidRPr="00F00A6B" w:rsidRDefault="00F00A6B" w:rsidP="00912C83">
      <w:pPr>
        <w:spacing w:line="640" w:lineRule="exact"/>
        <w:ind w:firstLineChars="200" w:firstLine="640"/>
        <w:rPr>
          <w:rFonts w:ascii="仿宋" w:eastAsia="仿宋" w:hAnsi="仿宋" w:cs="宋体"/>
          <w:sz w:val="32"/>
          <w:szCs w:val="32"/>
        </w:rPr>
      </w:pPr>
      <w:r w:rsidRPr="00F00A6B">
        <w:rPr>
          <w:rFonts w:ascii="仿宋" w:eastAsia="仿宋" w:hAnsi="仿宋" w:cs="宋体" w:hint="eastAsia"/>
          <w:sz w:val="32"/>
          <w:szCs w:val="32"/>
        </w:rPr>
        <w:t>企业破产受理</w:t>
      </w:r>
      <w:r w:rsidR="00B95538">
        <w:rPr>
          <w:rFonts w:ascii="仿宋" w:eastAsia="仿宋" w:hAnsi="仿宋" w:cs="宋体" w:hint="eastAsia"/>
          <w:sz w:val="32"/>
          <w:szCs w:val="32"/>
        </w:rPr>
        <w:t>后，符合法律法规政策规定条件的，可享受改制重组有关契税、土地增值</w:t>
      </w:r>
      <w:r w:rsidRPr="00F00A6B">
        <w:rPr>
          <w:rFonts w:ascii="仿宋" w:eastAsia="仿宋" w:hAnsi="仿宋" w:cs="宋体" w:hint="eastAsia"/>
          <w:sz w:val="32"/>
          <w:szCs w:val="32"/>
        </w:rPr>
        <w:t>税、印花税等优惠政策。</w:t>
      </w:r>
    </w:p>
    <w:p w:rsidR="00F00A6B" w:rsidRPr="00F00A6B" w:rsidRDefault="00F00A6B" w:rsidP="00912C83">
      <w:pPr>
        <w:widowControl/>
        <w:spacing w:line="640" w:lineRule="exact"/>
        <w:ind w:firstLineChars="197" w:firstLine="662"/>
        <w:rPr>
          <w:rFonts w:ascii="黑体" w:eastAsia="黑体" w:hAnsi="黑体" w:cs="宋体"/>
          <w:spacing w:val="8"/>
          <w:kern w:val="0"/>
          <w:sz w:val="32"/>
          <w:szCs w:val="32"/>
          <w:shd w:val="clear" w:color="auto" w:fill="FFFFFF"/>
        </w:rPr>
      </w:pPr>
      <w:r w:rsidRPr="00F00A6B">
        <w:rPr>
          <w:rFonts w:ascii="黑体" w:eastAsia="黑体" w:hAnsi="黑体" w:cs="宋体" w:hint="eastAsia"/>
          <w:spacing w:val="8"/>
          <w:kern w:val="0"/>
          <w:sz w:val="32"/>
          <w:szCs w:val="32"/>
          <w:shd w:val="clear" w:color="auto" w:fill="FFFFFF"/>
        </w:rPr>
        <w:t>三、税收债权申报涉税事项</w:t>
      </w:r>
    </w:p>
    <w:p w:rsidR="00F00A6B" w:rsidRPr="00F00A6B" w:rsidRDefault="00482C36" w:rsidP="00912C83">
      <w:pPr>
        <w:spacing w:line="640" w:lineRule="exact"/>
        <w:ind w:firstLineChars="200" w:firstLine="640"/>
        <w:rPr>
          <w:rFonts w:ascii="仿宋" w:eastAsia="仿宋" w:hAnsi="仿宋"/>
          <w:sz w:val="32"/>
          <w:szCs w:val="32"/>
        </w:rPr>
      </w:pPr>
      <w:r>
        <w:rPr>
          <w:rFonts w:ascii="楷体" w:eastAsia="楷体" w:hAnsi="楷体" w:hint="eastAsia"/>
          <w:sz w:val="32"/>
          <w:szCs w:val="32"/>
        </w:rPr>
        <w:t>9</w:t>
      </w:r>
      <w:r w:rsidR="00F00A6B" w:rsidRPr="00F00A6B">
        <w:rPr>
          <w:rFonts w:ascii="楷体" w:eastAsia="楷体" w:hAnsi="楷体" w:hint="eastAsia"/>
          <w:sz w:val="32"/>
          <w:szCs w:val="32"/>
        </w:rPr>
        <w:t>.【税收债权申报】</w:t>
      </w:r>
      <w:r w:rsidR="001A42E9" w:rsidRPr="001A42E9">
        <w:rPr>
          <w:rFonts w:ascii="仿宋" w:eastAsia="仿宋" w:hAnsi="仿宋" w:cs="宋体" w:hint="eastAsia"/>
          <w:sz w:val="32"/>
          <w:szCs w:val="32"/>
        </w:rPr>
        <w:t>区</w:t>
      </w:r>
      <w:r w:rsidR="00BF5C3A" w:rsidRPr="00BF5C3A">
        <w:rPr>
          <w:rFonts w:ascii="仿宋" w:eastAsia="仿宋" w:hAnsi="仿宋" w:hint="eastAsia"/>
          <w:sz w:val="32"/>
          <w:szCs w:val="32"/>
        </w:rPr>
        <w:t>法院或</w:t>
      </w:r>
      <w:r w:rsidR="00F00A6B" w:rsidRPr="00F00A6B">
        <w:rPr>
          <w:rFonts w:ascii="仿宋" w:eastAsia="仿宋" w:hAnsi="仿宋" w:hint="eastAsia"/>
          <w:sz w:val="32"/>
          <w:szCs w:val="32"/>
        </w:rPr>
        <w:t>管理人应当自裁定受理破产申请之日起25日内，书面通知区税务局申报税收债权。</w:t>
      </w:r>
    </w:p>
    <w:p w:rsidR="00F00A6B" w:rsidRPr="00F00A6B" w:rsidRDefault="00F00A6B" w:rsidP="00912C83">
      <w:pPr>
        <w:spacing w:line="640" w:lineRule="exact"/>
        <w:ind w:firstLineChars="200" w:firstLine="640"/>
        <w:rPr>
          <w:rFonts w:ascii="仿宋" w:eastAsia="仿宋" w:hAnsi="仿宋" w:cs="宋体"/>
          <w:color w:val="FF0000"/>
          <w:spacing w:val="8"/>
          <w:sz w:val="32"/>
          <w:szCs w:val="32"/>
          <w:shd w:val="clear" w:color="auto" w:fill="FFFFFF"/>
        </w:rPr>
      </w:pPr>
      <w:r w:rsidRPr="00F00A6B">
        <w:rPr>
          <w:rFonts w:ascii="仿宋" w:eastAsia="仿宋" w:hAnsi="仿宋" w:hint="eastAsia"/>
          <w:sz w:val="32"/>
          <w:szCs w:val="32"/>
        </w:rPr>
        <w:t>区税务局</w:t>
      </w:r>
      <w:r w:rsidRPr="00F00A6B">
        <w:rPr>
          <w:rFonts w:ascii="仿宋" w:eastAsia="仿宋" w:hAnsi="仿宋" w:cs="宋体" w:hint="eastAsia"/>
          <w:spacing w:val="8"/>
          <w:kern w:val="0"/>
          <w:sz w:val="32"/>
          <w:szCs w:val="32"/>
        </w:rPr>
        <w:t>应当在区法院确定的债权申报期内向管理人申报企业所欠税款（含教育费附加、地方教育费附加等）、滞纳金及罚款，</w:t>
      </w:r>
      <w:r w:rsidRPr="00F00A6B">
        <w:rPr>
          <w:rFonts w:ascii="仿宋" w:eastAsia="仿宋" w:hAnsi="仿宋" w:hint="eastAsia"/>
          <w:sz w:val="32"/>
          <w:szCs w:val="32"/>
        </w:rPr>
        <w:t>因特别纳税调整产生的利息，或已经划转给税务部门征收的社会保险费及滞纳金、医疗保险费及滞纳金等其他非税收入应一并申报，以区法院裁定受理破产申请之日为截止日计算确定。</w:t>
      </w:r>
    </w:p>
    <w:p w:rsidR="00F00A6B" w:rsidRPr="00F00A6B" w:rsidRDefault="00F00A6B" w:rsidP="00912C83">
      <w:pPr>
        <w:spacing w:line="640" w:lineRule="exact"/>
        <w:ind w:firstLineChars="200" w:firstLine="672"/>
        <w:rPr>
          <w:rFonts w:ascii="仿宋" w:eastAsia="仿宋" w:hAnsi="仿宋" w:cs="宋体"/>
          <w:spacing w:val="8"/>
          <w:sz w:val="32"/>
          <w:szCs w:val="32"/>
          <w:shd w:val="clear" w:color="auto" w:fill="FFFFFF"/>
        </w:rPr>
      </w:pPr>
      <w:r w:rsidRPr="00F00A6B">
        <w:rPr>
          <w:rFonts w:ascii="仿宋" w:eastAsia="仿宋" w:hAnsi="仿宋" w:cs="宋体" w:hint="eastAsia"/>
          <w:spacing w:val="8"/>
          <w:sz w:val="32"/>
          <w:szCs w:val="32"/>
          <w:shd w:val="clear" w:color="auto" w:fill="FFFFFF"/>
        </w:rPr>
        <w:t>区税务局申报税务债权时，应当列明所申报债权的税（费）种、税率、计算方式、征收依据</w:t>
      </w:r>
      <w:r w:rsidR="00B95538">
        <w:rPr>
          <w:rFonts w:ascii="仿宋" w:eastAsia="仿宋" w:hAnsi="仿宋" w:cs="宋体" w:hint="eastAsia"/>
          <w:spacing w:val="8"/>
          <w:sz w:val="32"/>
          <w:szCs w:val="32"/>
          <w:shd w:val="clear" w:color="auto" w:fill="FFFFFF"/>
        </w:rPr>
        <w:t>等内容</w:t>
      </w:r>
      <w:r w:rsidRPr="00F00A6B">
        <w:rPr>
          <w:rFonts w:ascii="仿宋" w:eastAsia="仿宋" w:hAnsi="仿宋" w:cs="宋体" w:hint="eastAsia"/>
          <w:spacing w:val="8"/>
          <w:sz w:val="32"/>
          <w:szCs w:val="32"/>
          <w:shd w:val="clear" w:color="auto" w:fill="FFFFFF"/>
        </w:rPr>
        <w:t>。</w:t>
      </w:r>
    </w:p>
    <w:p w:rsidR="00F00A6B" w:rsidRPr="00F00A6B" w:rsidRDefault="00482C36" w:rsidP="00912C83">
      <w:pPr>
        <w:spacing w:line="640" w:lineRule="exact"/>
        <w:ind w:firstLineChars="200" w:firstLine="640"/>
        <w:rPr>
          <w:rFonts w:ascii="仿宋" w:eastAsia="仿宋" w:hAnsi="仿宋"/>
          <w:sz w:val="32"/>
          <w:szCs w:val="32"/>
        </w:rPr>
      </w:pPr>
      <w:r>
        <w:rPr>
          <w:rFonts w:ascii="楷体" w:eastAsia="楷体" w:hAnsi="楷体" w:hint="eastAsia"/>
          <w:sz w:val="32"/>
          <w:szCs w:val="32"/>
        </w:rPr>
        <w:t>10</w:t>
      </w:r>
      <w:r w:rsidR="00F00A6B" w:rsidRPr="00F00A6B">
        <w:rPr>
          <w:rFonts w:ascii="楷体" w:eastAsia="楷体" w:hAnsi="楷体" w:hint="eastAsia"/>
          <w:sz w:val="32"/>
          <w:szCs w:val="32"/>
        </w:rPr>
        <w:t>.【税收债权登记及审查】</w:t>
      </w:r>
      <w:r w:rsidR="00F00A6B" w:rsidRPr="00F00A6B">
        <w:rPr>
          <w:rFonts w:ascii="仿宋" w:eastAsia="仿宋" w:hAnsi="仿宋" w:hint="eastAsia"/>
          <w:sz w:val="32"/>
          <w:szCs w:val="32"/>
        </w:rPr>
        <w:t>管理人应当对区税务局提交的税收债权申报材料进行登记造册，</w:t>
      </w:r>
      <w:r w:rsidR="00F00A6B" w:rsidRPr="00F00A6B">
        <w:rPr>
          <w:rFonts w:ascii="仿宋" w:eastAsia="仿宋" w:hAnsi="仿宋" w:cs="宋体" w:hint="eastAsia"/>
          <w:kern w:val="0"/>
          <w:sz w:val="32"/>
          <w:szCs w:val="32"/>
        </w:rPr>
        <w:t>详细记载申报债权额、申报债权的证据、优先权情况、申报时间等事项，</w:t>
      </w:r>
      <w:r w:rsidR="00F00A6B" w:rsidRPr="00F00A6B">
        <w:rPr>
          <w:rFonts w:ascii="仿宋" w:eastAsia="仿宋" w:hAnsi="仿宋" w:hint="eastAsia"/>
          <w:sz w:val="32"/>
          <w:szCs w:val="32"/>
        </w:rPr>
        <w:t>依照《</w:t>
      </w:r>
      <w:r w:rsidR="00F00A6B" w:rsidRPr="00F00A6B">
        <w:rPr>
          <w:rFonts w:ascii="仿宋" w:eastAsia="仿宋" w:hAnsi="仿宋" w:cs="宋体" w:hint="eastAsia"/>
          <w:sz w:val="32"/>
          <w:szCs w:val="32"/>
        </w:rPr>
        <w:t>企业破产法</w:t>
      </w:r>
      <w:r w:rsidR="00F00A6B" w:rsidRPr="00F00A6B">
        <w:rPr>
          <w:rFonts w:ascii="仿宋" w:eastAsia="仿宋" w:hAnsi="仿宋" w:hint="eastAsia"/>
          <w:sz w:val="32"/>
          <w:szCs w:val="32"/>
        </w:rPr>
        <w:t>》及司法解释的规定进行审查。</w:t>
      </w:r>
    </w:p>
    <w:p w:rsidR="00F00A6B" w:rsidRPr="00F00A6B" w:rsidRDefault="00F00A6B" w:rsidP="00912C83">
      <w:pPr>
        <w:spacing w:line="640" w:lineRule="exact"/>
        <w:ind w:firstLineChars="200" w:firstLine="640"/>
        <w:rPr>
          <w:rFonts w:ascii="仿宋" w:eastAsia="仿宋" w:hAnsi="仿宋"/>
          <w:sz w:val="32"/>
          <w:szCs w:val="32"/>
        </w:rPr>
      </w:pPr>
      <w:r w:rsidRPr="00F00A6B">
        <w:rPr>
          <w:rFonts w:ascii="仿宋" w:eastAsia="仿宋" w:hAnsi="仿宋" w:hint="eastAsia"/>
          <w:sz w:val="32"/>
          <w:szCs w:val="32"/>
        </w:rPr>
        <w:t>裁定破产申请受理后，因债务人欠缴款项产生的滞纳金，包括债务人未履行生效法律文书应当加倍支付的迟延利息和劳动保险金的滞纳金，不予确认普通债权。</w:t>
      </w:r>
    </w:p>
    <w:p w:rsidR="00F00A6B" w:rsidRPr="00F00A6B" w:rsidRDefault="00482C36" w:rsidP="00912C83">
      <w:pPr>
        <w:widowControl/>
        <w:spacing w:line="640" w:lineRule="exact"/>
        <w:ind w:firstLineChars="200" w:firstLine="640"/>
        <w:rPr>
          <w:rFonts w:ascii="仿宋" w:eastAsia="仿宋" w:hAnsi="仿宋"/>
          <w:b/>
          <w:kern w:val="0"/>
          <w:sz w:val="32"/>
          <w:szCs w:val="32"/>
        </w:rPr>
      </w:pPr>
      <w:r>
        <w:rPr>
          <w:rFonts w:ascii="楷体" w:eastAsia="楷体" w:hAnsi="楷体" w:hint="eastAsia"/>
          <w:sz w:val="32"/>
          <w:szCs w:val="32"/>
        </w:rPr>
        <w:t>11</w:t>
      </w:r>
      <w:r w:rsidR="00F00A6B" w:rsidRPr="00F00A6B">
        <w:rPr>
          <w:rFonts w:ascii="楷体" w:eastAsia="楷体" w:hAnsi="楷体" w:hint="eastAsia"/>
          <w:sz w:val="32"/>
          <w:szCs w:val="32"/>
        </w:rPr>
        <w:t>.【异议处理】</w:t>
      </w:r>
      <w:r w:rsidR="00F00A6B" w:rsidRPr="00F00A6B">
        <w:rPr>
          <w:rFonts w:ascii="仿宋" w:eastAsia="仿宋" w:hAnsi="仿宋" w:hint="eastAsia"/>
          <w:kern w:val="0"/>
          <w:sz w:val="32"/>
          <w:szCs w:val="32"/>
        </w:rPr>
        <w:t>管理人对区税务局申报的税收债权有异议的，应当及时向区税务局提出书面意见。区税务局应当对管理人提出的异议进行复核，认为异议成立的，应当及时变更并重新申报；认为异议不成立的，且和管理人对税收债权申报审查无法达成一致的，管理人认为有必要的，可以报告区法院，区法院应当组织管理人、区税务局</w:t>
      </w:r>
      <w:r w:rsidR="00BF5C3A">
        <w:rPr>
          <w:rFonts w:ascii="仿宋" w:eastAsia="仿宋" w:hAnsi="仿宋" w:hint="eastAsia"/>
          <w:kern w:val="0"/>
          <w:sz w:val="32"/>
          <w:szCs w:val="32"/>
        </w:rPr>
        <w:t>进行协调，听取各方意见。经协调，无法达成一致意见的，区税务局</w:t>
      </w:r>
      <w:r w:rsidR="00F00A6B" w:rsidRPr="00F00A6B">
        <w:rPr>
          <w:rFonts w:ascii="仿宋" w:eastAsia="仿宋" w:hAnsi="仿宋" w:hint="eastAsia"/>
          <w:kern w:val="0"/>
          <w:sz w:val="32"/>
          <w:szCs w:val="32"/>
        </w:rPr>
        <w:t>自收到管理人书面通知之日起</w:t>
      </w:r>
      <w:r w:rsidR="00F00A6B" w:rsidRPr="00F00A6B">
        <w:rPr>
          <w:rFonts w:ascii="仿宋" w:eastAsia="仿宋" w:hAnsi="仿宋" w:hint="eastAsia"/>
          <w:b/>
          <w:kern w:val="0"/>
          <w:sz w:val="32"/>
          <w:szCs w:val="32"/>
        </w:rPr>
        <w:t>15</w:t>
      </w:r>
      <w:r w:rsidR="00F00A6B" w:rsidRPr="00F00A6B">
        <w:rPr>
          <w:rFonts w:ascii="仿宋" w:eastAsia="仿宋" w:hAnsi="仿宋" w:hint="eastAsia"/>
          <w:kern w:val="0"/>
          <w:sz w:val="32"/>
          <w:szCs w:val="32"/>
        </w:rPr>
        <w:t>日内向人民法院提起债权确认之诉。</w:t>
      </w:r>
    </w:p>
    <w:p w:rsidR="00482C36" w:rsidRPr="00F00A6B" w:rsidRDefault="00482C36" w:rsidP="00912C83">
      <w:pPr>
        <w:spacing w:line="640" w:lineRule="exact"/>
        <w:ind w:firstLineChars="200" w:firstLine="640"/>
        <w:rPr>
          <w:rFonts w:ascii="仿宋" w:eastAsia="仿宋" w:hAnsi="仿宋"/>
          <w:sz w:val="32"/>
          <w:szCs w:val="32"/>
        </w:rPr>
      </w:pPr>
      <w:r>
        <w:rPr>
          <w:rFonts w:ascii="楷体" w:eastAsia="楷体" w:hAnsi="楷体" w:hint="eastAsia"/>
          <w:sz w:val="32"/>
          <w:szCs w:val="32"/>
        </w:rPr>
        <w:t>12</w:t>
      </w:r>
      <w:r w:rsidRPr="00F00A6B">
        <w:rPr>
          <w:rFonts w:ascii="楷体" w:eastAsia="楷体" w:hAnsi="楷体" w:hint="eastAsia"/>
          <w:sz w:val="32"/>
          <w:szCs w:val="32"/>
        </w:rPr>
        <w:t>.【抵销权的适用】</w:t>
      </w:r>
      <w:r w:rsidRPr="00F00A6B">
        <w:rPr>
          <w:rFonts w:ascii="仿宋" w:eastAsia="仿宋" w:hAnsi="仿宋" w:hint="eastAsia"/>
          <w:sz w:val="32"/>
          <w:szCs w:val="32"/>
        </w:rPr>
        <w:t>管理人发现破产企业既有欠税又有多缴税款的，可以参照《中华人民共和国企业破产法》第四十四条规定，向区税务局书面申请行使抵销权，以欠税抵销多缴税款。</w:t>
      </w:r>
    </w:p>
    <w:p w:rsidR="00F00A6B" w:rsidRPr="00F00A6B" w:rsidRDefault="00F00A6B" w:rsidP="00912C83">
      <w:pPr>
        <w:widowControl/>
        <w:spacing w:line="640" w:lineRule="exact"/>
        <w:ind w:firstLineChars="200" w:firstLine="640"/>
        <w:rPr>
          <w:rFonts w:ascii="黑体" w:eastAsia="黑体" w:hAnsi="黑体"/>
          <w:kern w:val="0"/>
          <w:sz w:val="32"/>
          <w:szCs w:val="32"/>
        </w:rPr>
      </w:pPr>
      <w:r w:rsidRPr="00F00A6B">
        <w:rPr>
          <w:rFonts w:ascii="黑体" w:eastAsia="黑体" w:hAnsi="黑体" w:hint="eastAsia"/>
          <w:kern w:val="0"/>
          <w:sz w:val="32"/>
          <w:szCs w:val="32"/>
        </w:rPr>
        <w:t>四、</w:t>
      </w:r>
      <w:r w:rsidRPr="00F00A6B">
        <w:rPr>
          <w:rFonts w:ascii="黑体" w:eastAsia="黑体" w:hAnsi="黑体" w:cs="宋体" w:hint="eastAsia"/>
          <w:spacing w:val="8"/>
          <w:kern w:val="0"/>
          <w:sz w:val="32"/>
          <w:szCs w:val="32"/>
          <w:shd w:val="clear" w:color="auto" w:fill="FFFFFF"/>
        </w:rPr>
        <w:t>破产财产变现涉税事项</w:t>
      </w:r>
    </w:p>
    <w:p w:rsidR="00F00A6B" w:rsidRPr="00F00A6B" w:rsidRDefault="00F00A6B" w:rsidP="00912C83">
      <w:pPr>
        <w:spacing w:line="640" w:lineRule="exact"/>
        <w:ind w:firstLineChars="200" w:firstLine="640"/>
        <w:rPr>
          <w:rFonts w:ascii="仿宋" w:eastAsia="仿宋" w:hAnsi="仿宋" w:cs="宋体"/>
          <w:color w:val="FF0000"/>
          <w:spacing w:val="8"/>
          <w:sz w:val="32"/>
          <w:szCs w:val="32"/>
          <w:shd w:val="clear" w:color="auto" w:fill="FFFFFF"/>
        </w:rPr>
      </w:pPr>
      <w:r w:rsidRPr="00F00A6B">
        <w:rPr>
          <w:rFonts w:ascii="楷体" w:eastAsia="楷体" w:hAnsi="楷体" w:hint="eastAsia"/>
          <w:kern w:val="0"/>
          <w:sz w:val="32"/>
          <w:szCs w:val="32"/>
        </w:rPr>
        <w:t>13.【破产财产处置税费处理】</w:t>
      </w:r>
      <w:r w:rsidRPr="00F00A6B">
        <w:rPr>
          <w:rFonts w:ascii="仿宋" w:eastAsia="仿宋" w:hAnsi="仿宋" w:cs="宋体" w:hint="eastAsia"/>
          <w:spacing w:val="8"/>
          <w:sz w:val="32"/>
          <w:szCs w:val="32"/>
          <w:shd w:val="clear" w:color="auto" w:fill="FFFFFF"/>
        </w:rPr>
        <w:t>对管理人履行合同、持续经营、变现破产企业财产等所产生的增值税、土地增值税、消费税、印花税、</w:t>
      </w:r>
      <w:r w:rsidR="00B95538">
        <w:rPr>
          <w:rFonts w:ascii="仿宋" w:eastAsia="仿宋" w:hAnsi="仿宋" w:cs="宋体" w:hint="eastAsia"/>
          <w:spacing w:val="8"/>
          <w:sz w:val="32"/>
          <w:szCs w:val="32"/>
          <w:shd w:val="clear" w:color="auto" w:fill="FFFFFF"/>
        </w:rPr>
        <w:t>契税、</w:t>
      </w:r>
      <w:r w:rsidRPr="00F00A6B">
        <w:rPr>
          <w:rFonts w:ascii="仿宋" w:eastAsia="仿宋" w:hAnsi="仿宋" w:cs="宋体" w:hint="eastAsia"/>
          <w:spacing w:val="8"/>
          <w:sz w:val="32"/>
          <w:szCs w:val="32"/>
          <w:shd w:val="clear" w:color="auto" w:fill="FFFFFF"/>
        </w:rPr>
        <w:t>城建税、教育费附加、地方教育费附加等，管理人依法向区税务局申报，并领取、开具发票。</w:t>
      </w:r>
    </w:p>
    <w:p w:rsidR="00F00A6B" w:rsidRPr="00F00A6B" w:rsidRDefault="00F00A6B" w:rsidP="00912C83">
      <w:pPr>
        <w:spacing w:line="640" w:lineRule="exact"/>
        <w:ind w:firstLineChars="200" w:firstLine="640"/>
        <w:rPr>
          <w:rFonts w:ascii="仿宋" w:eastAsia="仿宋" w:hAnsi="仿宋" w:cs="宋体"/>
          <w:color w:val="FF0000"/>
          <w:spacing w:val="8"/>
          <w:kern w:val="0"/>
          <w:sz w:val="32"/>
          <w:szCs w:val="32"/>
        </w:rPr>
      </w:pPr>
      <w:r w:rsidRPr="00F00A6B">
        <w:rPr>
          <w:rFonts w:ascii="仿宋" w:eastAsia="仿宋" w:hAnsi="仿宋" w:hint="eastAsia"/>
          <w:sz w:val="32"/>
          <w:szCs w:val="32"/>
        </w:rPr>
        <w:t>因处置破产财产而产生的上述税（费），依法按照破产费用或共益费用，由债务人的财产随时清偿。</w:t>
      </w:r>
    </w:p>
    <w:p w:rsidR="00F00A6B" w:rsidRPr="00F00A6B" w:rsidRDefault="00F00A6B" w:rsidP="00912C83">
      <w:pPr>
        <w:spacing w:line="640" w:lineRule="exact"/>
        <w:ind w:firstLineChars="200" w:firstLine="640"/>
        <w:rPr>
          <w:rFonts w:ascii="仿宋" w:eastAsia="仿宋" w:hAnsi="仿宋" w:cs="宋体"/>
          <w:spacing w:val="8"/>
          <w:sz w:val="32"/>
          <w:szCs w:val="32"/>
          <w:shd w:val="clear" w:color="auto" w:fill="FFFFFF"/>
        </w:rPr>
      </w:pPr>
      <w:r w:rsidRPr="00F00A6B">
        <w:rPr>
          <w:rFonts w:ascii="楷体" w:eastAsia="楷体" w:hAnsi="楷体" w:hint="eastAsia"/>
          <w:sz w:val="32"/>
          <w:szCs w:val="32"/>
        </w:rPr>
        <w:t>14.【不限制破产财产处置税费约定】</w:t>
      </w:r>
      <w:r w:rsidRPr="00F00A6B">
        <w:rPr>
          <w:rFonts w:ascii="仿宋" w:eastAsia="仿宋" w:hAnsi="仿宋" w:cs="宋体" w:hint="eastAsia"/>
          <w:sz w:val="32"/>
          <w:szCs w:val="32"/>
        </w:rPr>
        <w:t>管理人在拍卖或变卖须知、公告中明确</w:t>
      </w:r>
      <w:r w:rsidRPr="00F00A6B">
        <w:rPr>
          <w:rFonts w:ascii="仿宋" w:eastAsia="仿宋" w:hAnsi="仿宋" w:cs="宋体" w:hint="eastAsia"/>
          <w:spacing w:val="8"/>
          <w:sz w:val="32"/>
          <w:szCs w:val="32"/>
          <w:shd w:val="clear" w:color="auto" w:fill="FFFFFF"/>
        </w:rPr>
        <w:t>因变现财产产权过户转移所涉税费由买卖双</w:t>
      </w:r>
      <w:r w:rsidR="001A42E9">
        <w:rPr>
          <w:rFonts w:ascii="仿宋" w:eastAsia="仿宋" w:hAnsi="仿宋" w:cs="宋体" w:hint="eastAsia"/>
          <w:spacing w:val="8"/>
          <w:sz w:val="32"/>
          <w:szCs w:val="32"/>
          <w:shd w:val="clear" w:color="auto" w:fill="FFFFFF"/>
        </w:rPr>
        <w:t>方依照法律规定各自承担的，相应税费应由区税务局依法予以</w:t>
      </w:r>
      <w:r w:rsidRPr="00F00A6B">
        <w:rPr>
          <w:rFonts w:ascii="仿宋" w:eastAsia="仿宋" w:hAnsi="仿宋" w:cs="宋体" w:hint="eastAsia"/>
          <w:spacing w:val="8"/>
          <w:sz w:val="32"/>
          <w:szCs w:val="32"/>
          <w:shd w:val="clear" w:color="auto" w:fill="FFFFFF"/>
        </w:rPr>
        <w:t>征缴。</w:t>
      </w:r>
    </w:p>
    <w:p w:rsidR="00F00A6B" w:rsidRPr="00F00A6B" w:rsidRDefault="00F00A6B" w:rsidP="00912C83">
      <w:pPr>
        <w:spacing w:line="640" w:lineRule="exact"/>
        <w:ind w:firstLineChars="200" w:firstLine="640"/>
        <w:rPr>
          <w:rFonts w:ascii="仿宋" w:eastAsia="仿宋" w:hAnsi="仿宋"/>
          <w:sz w:val="32"/>
          <w:szCs w:val="32"/>
        </w:rPr>
      </w:pPr>
      <w:r w:rsidRPr="00F00A6B">
        <w:rPr>
          <w:rFonts w:ascii="仿宋" w:eastAsia="仿宋" w:hAnsi="仿宋" w:hint="eastAsia"/>
          <w:sz w:val="32"/>
          <w:szCs w:val="32"/>
        </w:rPr>
        <w:t>应由破产企业承担的上述税（费），管理人通过拍卖须知、公告，变卖须知、公告，以协议方式约定买受人承担的，应由买受人承担。区税务局并不限制双方约定行为，但是纳税主体不变。</w:t>
      </w:r>
    </w:p>
    <w:p w:rsidR="00F00A6B" w:rsidRPr="00F00A6B" w:rsidRDefault="00F00A6B" w:rsidP="00912C83">
      <w:pPr>
        <w:spacing w:line="640" w:lineRule="exact"/>
        <w:ind w:firstLineChars="200" w:firstLine="640"/>
        <w:rPr>
          <w:rFonts w:ascii="仿宋" w:eastAsia="仿宋" w:hAnsi="仿宋"/>
          <w:kern w:val="0"/>
          <w:sz w:val="32"/>
          <w:szCs w:val="32"/>
        </w:rPr>
      </w:pPr>
      <w:r w:rsidRPr="00F00A6B">
        <w:rPr>
          <w:rFonts w:ascii="楷体" w:eastAsia="楷体" w:hAnsi="楷体" w:hint="eastAsia"/>
          <w:sz w:val="32"/>
          <w:szCs w:val="32"/>
        </w:rPr>
        <w:t>15.【计税依据】</w:t>
      </w:r>
      <w:r w:rsidRPr="00F00A6B">
        <w:rPr>
          <w:rFonts w:ascii="仿宋" w:eastAsia="仿宋" w:hAnsi="仿宋" w:hint="eastAsia"/>
          <w:sz w:val="32"/>
          <w:szCs w:val="32"/>
        </w:rPr>
        <w:t>在破产财产拍卖、变卖成交后，一般情况下，以拍卖、变卖成</w:t>
      </w:r>
      <w:r w:rsidR="00BF5C3A">
        <w:rPr>
          <w:rFonts w:ascii="仿宋" w:eastAsia="仿宋" w:hAnsi="仿宋" w:hint="eastAsia"/>
          <w:sz w:val="32"/>
          <w:szCs w:val="32"/>
        </w:rPr>
        <w:t>交确认书中载明的价格为计税依据计算应纳税额，区税务局不再</w:t>
      </w:r>
      <w:r w:rsidRPr="00F00A6B">
        <w:rPr>
          <w:rFonts w:ascii="仿宋" w:eastAsia="仿宋" w:hAnsi="仿宋" w:hint="eastAsia"/>
          <w:sz w:val="32"/>
          <w:szCs w:val="32"/>
        </w:rPr>
        <w:t>进行评估或者以其他方式确定重置价</w:t>
      </w:r>
      <w:r w:rsidRPr="00F00A6B">
        <w:rPr>
          <w:rFonts w:ascii="仿宋" w:eastAsia="仿宋" w:hAnsi="仿宋" w:hint="eastAsia"/>
          <w:kern w:val="0"/>
          <w:sz w:val="32"/>
          <w:szCs w:val="32"/>
        </w:rPr>
        <w:t>计征税费。</w:t>
      </w:r>
    </w:p>
    <w:p w:rsidR="00F00A6B" w:rsidRPr="00F00A6B" w:rsidRDefault="00F00A6B" w:rsidP="00912C83">
      <w:pPr>
        <w:spacing w:line="640" w:lineRule="exact"/>
        <w:ind w:firstLineChars="200" w:firstLine="640"/>
        <w:rPr>
          <w:rFonts w:ascii="仿宋" w:eastAsia="仿宋" w:hAnsi="仿宋"/>
          <w:sz w:val="32"/>
          <w:szCs w:val="32"/>
        </w:rPr>
      </w:pPr>
      <w:r w:rsidRPr="00F00A6B">
        <w:rPr>
          <w:rFonts w:ascii="仿宋" w:eastAsia="仿宋" w:hAnsi="仿宋" w:hint="eastAsia"/>
          <w:sz w:val="32"/>
          <w:szCs w:val="32"/>
        </w:rPr>
        <w:t>整体资产拍卖、变卖成交的，以拍卖、变卖成交确认书中载明的价格，根据资产种类，按照单项资产评估价值与整体资产评估价值的比例，确定每项资产计税依据，分项计算应纳税额。</w:t>
      </w:r>
    </w:p>
    <w:p w:rsidR="00F00A6B" w:rsidRPr="00F00A6B" w:rsidRDefault="00F00A6B" w:rsidP="00912C83">
      <w:pPr>
        <w:spacing w:line="640" w:lineRule="exact"/>
        <w:ind w:firstLineChars="200" w:firstLine="640"/>
        <w:rPr>
          <w:rFonts w:ascii="仿宋" w:eastAsia="仿宋" w:hAnsi="仿宋"/>
          <w:sz w:val="32"/>
          <w:szCs w:val="32"/>
        </w:rPr>
      </w:pPr>
      <w:r w:rsidRPr="00F00A6B">
        <w:rPr>
          <w:rFonts w:ascii="楷体" w:eastAsia="楷体" w:hAnsi="楷体" w:hint="eastAsia"/>
          <w:sz w:val="32"/>
          <w:szCs w:val="32"/>
        </w:rPr>
        <w:t>16.【出具完税证明】</w:t>
      </w:r>
      <w:r w:rsidRPr="00F00A6B">
        <w:rPr>
          <w:rFonts w:ascii="仿宋" w:eastAsia="仿宋" w:hAnsi="仿宋" w:hint="eastAsia"/>
          <w:sz w:val="32"/>
          <w:szCs w:val="32"/>
        </w:rPr>
        <w:t>破产财产变现后并缴纳了变现过程产生的税（费）需要办理过户手续的，区税务局应当及时出具完税证明，不得以破产企业尚存历史欠税（费）、滞纳金、罚款为由予以拒绝。</w:t>
      </w:r>
    </w:p>
    <w:p w:rsidR="00F00A6B" w:rsidRPr="00F00A6B" w:rsidRDefault="00F00A6B" w:rsidP="00912C83">
      <w:pPr>
        <w:spacing w:line="640" w:lineRule="exact"/>
        <w:ind w:firstLineChars="200" w:firstLine="640"/>
        <w:rPr>
          <w:rFonts w:ascii="仿宋" w:eastAsia="仿宋" w:hAnsi="仿宋" w:cs="宋体"/>
          <w:bCs/>
          <w:color w:val="FF0000"/>
          <w:spacing w:val="8"/>
          <w:sz w:val="32"/>
          <w:szCs w:val="32"/>
          <w:shd w:val="clear" w:color="auto" w:fill="FFFFFF"/>
        </w:rPr>
      </w:pPr>
      <w:r w:rsidRPr="00F00A6B">
        <w:rPr>
          <w:rFonts w:ascii="楷体" w:eastAsia="楷体" w:hAnsi="楷体" w:hint="eastAsia"/>
          <w:sz w:val="32"/>
          <w:szCs w:val="32"/>
        </w:rPr>
        <w:t>17.【欠缴税款核销】</w:t>
      </w:r>
      <w:r w:rsidRPr="00F00A6B">
        <w:rPr>
          <w:rFonts w:ascii="仿宋" w:eastAsia="仿宋" w:hAnsi="仿宋" w:cs="宋体" w:hint="eastAsia"/>
          <w:bCs/>
          <w:spacing w:val="8"/>
          <w:sz w:val="32"/>
          <w:szCs w:val="32"/>
          <w:shd w:val="clear" w:color="auto" w:fill="FFFFFF"/>
        </w:rPr>
        <w:t>区税务局在破产清算中依法受偿破产企业欠缴的税款本金、滞纳金、罚款等相关税（费）后，应当按照区法院裁定认可的财产分配方案中确定的受偿比例，办理欠缴税款本金、滞纳金、罚款等的入库，并依法核销未受偿的税款本金、滞纳金、罚款等相关税（费）。</w:t>
      </w:r>
      <w:r w:rsidRPr="00F00A6B">
        <w:rPr>
          <w:rFonts w:ascii="仿宋" w:eastAsia="仿宋" w:hAnsi="仿宋" w:cs="宋体" w:hint="eastAsia"/>
          <w:bCs/>
          <w:color w:val="FF0000"/>
          <w:spacing w:val="8"/>
          <w:sz w:val="32"/>
          <w:szCs w:val="32"/>
          <w:shd w:val="clear" w:color="auto" w:fill="FFFFFF"/>
        </w:rPr>
        <w:t xml:space="preserve">    </w:t>
      </w:r>
    </w:p>
    <w:p w:rsidR="00F00A6B" w:rsidRPr="00F00A6B" w:rsidRDefault="00F00A6B" w:rsidP="00912C83">
      <w:pPr>
        <w:widowControl/>
        <w:spacing w:line="640" w:lineRule="exact"/>
        <w:ind w:firstLineChars="197" w:firstLine="662"/>
        <w:rPr>
          <w:rFonts w:ascii="黑体" w:eastAsia="黑体" w:hAnsi="黑体" w:cs="宋体"/>
          <w:spacing w:val="8"/>
          <w:kern w:val="0"/>
          <w:sz w:val="32"/>
          <w:szCs w:val="32"/>
          <w:shd w:val="clear" w:color="auto" w:fill="FFFFFF"/>
        </w:rPr>
      </w:pPr>
      <w:r w:rsidRPr="00F00A6B">
        <w:rPr>
          <w:rFonts w:ascii="黑体" w:eastAsia="黑体" w:hAnsi="黑体" w:cs="宋体" w:hint="eastAsia"/>
          <w:spacing w:val="8"/>
          <w:kern w:val="0"/>
          <w:sz w:val="32"/>
          <w:szCs w:val="32"/>
          <w:shd w:val="clear" w:color="auto" w:fill="FFFFFF"/>
        </w:rPr>
        <w:t xml:space="preserve">五、破产程序终结涉税事项  </w:t>
      </w:r>
    </w:p>
    <w:p w:rsidR="00F00A6B" w:rsidRPr="00F00A6B" w:rsidRDefault="00F00A6B" w:rsidP="00912C83">
      <w:pPr>
        <w:widowControl/>
        <w:spacing w:line="640" w:lineRule="exact"/>
        <w:ind w:firstLineChars="200" w:firstLine="640"/>
        <w:rPr>
          <w:rFonts w:ascii="仿宋" w:eastAsia="仿宋" w:hAnsi="仿宋" w:cs="宋体"/>
          <w:spacing w:val="8"/>
          <w:kern w:val="0"/>
          <w:sz w:val="32"/>
          <w:szCs w:val="32"/>
        </w:rPr>
      </w:pPr>
      <w:r w:rsidRPr="00F00A6B">
        <w:rPr>
          <w:rFonts w:ascii="楷体" w:eastAsia="楷体" w:hAnsi="楷体" w:hint="eastAsia"/>
          <w:sz w:val="32"/>
          <w:szCs w:val="32"/>
        </w:rPr>
        <w:t>18.【税务信息变更】</w:t>
      </w:r>
      <w:r w:rsidRPr="00F00A6B">
        <w:rPr>
          <w:rFonts w:ascii="仿宋" w:eastAsia="仿宋" w:hAnsi="仿宋" w:cs="宋体" w:hint="eastAsia"/>
          <w:spacing w:val="8"/>
          <w:kern w:val="0"/>
          <w:sz w:val="32"/>
          <w:szCs w:val="32"/>
        </w:rPr>
        <w:t>企业在</w:t>
      </w:r>
      <w:r w:rsidRPr="00F00A6B">
        <w:rPr>
          <w:rFonts w:ascii="仿宋" w:eastAsia="仿宋" w:hAnsi="仿宋" w:cs="宋体" w:hint="eastAsia"/>
          <w:spacing w:val="8"/>
          <w:sz w:val="32"/>
          <w:szCs w:val="32"/>
          <w:shd w:val="clear" w:color="auto" w:fill="FFFFFF"/>
        </w:rPr>
        <w:t>重整过程中因引进重整投资人等原因确需办理税务登记信息变更的，区税务局应依据市场监督管理部门的变更信息及时办理信息变更；</w:t>
      </w:r>
      <w:r w:rsidRPr="00F00A6B">
        <w:rPr>
          <w:rFonts w:ascii="仿宋" w:eastAsia="仿宋" w:hAnsi="仿宋" w:cs="宋体" w:hint="eastAsia"/>
          <w:spacing w:val="8"/>
          <w:kern w:val="0"/>
          <w:sz w:val="32"/>
          <w:szCs w:val="32"/>
        </w:rPr>
        <w:t>对于非市场监督管理部门登记事项，企业可直接向</w:t>
      </w:r>
      <w:r w:rsidRPr="00F00A6B">
        <w:rPr>
          <w:rFonts w:ascii="仿宋" w:eastAsia="仿宋" w:hAnsi="仿宋" w:cs="宋体" w:hint="eastAsia"/>
          <w:spacing w:val="8"/>
          <w:sz w:val="32"/>
          <w:szCs w:val="32"/>
          <w:shd w:val="clear" w:color="auto" w:fill="FFFFFF"/>
        </w:rPr>
        <w:t>区税务局</w:t>
      </w:r>
      <w:r w:rsidRPr="00F00A6B">
        <w:rPr>
          <w:rFonts w:ascii="仿宋" w:eastAsia="仿宋" w:hAnsi="仿宋" w:cs="宋体" w:hint="eastAsia"/>
          <w:spacing w:val="8"/>
          <w:kern w:val="0"/>
          <w:sz w:val="32"/>
          <w:szCs w:val="32"/>
        </w:rPr>
        <w:t>申报办理变更登记。</w:t>
      </w:r>
    </w:p>
    <w:p w:rsidR="00F00A6B" w:rsidRPr="00F00A6B" w:rsidRDefault="00F00A6B" w:rsidP="00912C83">
      <w:pPr>
        <w:spacing w:line="640" w:lineRule="exact"/>
        <w:ind w:firstLineChars="200" w:firstLine="640"/>
        <w:rPr>
          <w:rFonts w:ascii="仿宋" w:eastAsia="仿宋" w:hAnsi="仿宋" w:cs="宋体"/>
          <w:color w:val="FF0000"/>
          <w:sz w:val="32"/>
          <w:szCs w:val="32"/>
        </w:rPr>
      </w:pPr>
      <w:r w:rsidRPr="00F00A6B">
        <w:rPr>
          <w:rFonts w:ascii="楷体" w:eastAsia="楷体" w:hAnsi="楷体" w:hint="eastAsia"/>
          <w:sz w:val="32"/>
          <w:szCs w:val="32"/>
        </w:rPr>
        <w:t>19.【纳税信用修复】</w:t>
      </w:r>
      <w:r w:rsidRPr="00F00A6B">
        <w:rPr>
          <w:rFonts w:ascii="仿宋" w:eastAsia="仿宋" w:hAnsi="仿宋" w:cs="宋体" w:hint="eastAsia"/>
          <w:sz w:val="32"/>
          <w:szCs w:val="32"/>
        </w:rPr>
        <w:t>区法院裁定批准重整计划后，</w:t>
      </w:r>
      <w:r w:rsidRPr="00F00A6B">
        <w:rPr>
          <w:rFonts w:ascii="仿宋" w:eastAsia="仿宋" w:hAnsi="仿宋" w:cs="宋体" w:hint="eastAsia"/>
          <w:spacing w:val="8"/>
          <w:kern w:val="0"/>
          <w:sz w:val="32"/>
          <w:szCs w:val="32"/>
        </w:rPr>
        <w:t>重整企业可</w:t>
      </w:r>
      <w:r w:rsidRPr="00F00A6B">
        <w:rPr>
          <w:rFonts w:ascii="仿宋" w:eastAsia="仿宋" w:hAnsi="仿宋" w:cs="宋体" w:hint="eastAsia"/>
          <w:sz w:val="32"/>
          <w:szCs w:val="32"/>
        </w:rPr>
        <w:t>向区税务局提出纳税信用修复申请。区税务局应按规定受理，在15个工作日内完成审核，并向重整企业反馈信用修复结果。</w:t>
      </w:r>
    </w:p>
    <w:p w:rsidR="00F00A6B" w:rsidRPr="00F00A6B" w:rsidRDefault="00F00A6B" w:rsidP="00912C83">
      <w:pPr>
        <w:spacing w:line="640" w:lineRule="exact"/>
        <w:ind w:firstLineChars="200" w:firstLine="640"/>
        <w:rPr>
          <w:rFonts w:ascii="仿宋" w:eastAsia="仿宋" w:hAnsi="仿宋" w:cs="宋体"/>
          <w:spacing w:val="8"/>
          <w:sz w:val="32"/>
          <w:szCs w:val="32"/>
          <w:shd w:val="clear" w:color="auto" w:fill="FFFFFF"/>
        </w:rPr>
      </w:pPr>
      <w:r w:rsidRPr="00F00A6B">
        <w:rPr>
          <w:rFonts w:ascii="楷体" w:eastAsia="楷体" w:hAnsi="楷体" w:hint="eastAsia"/>
          <w:sz w:val="32"/>
          <w:szCs w:val="32"/>
        </w:rPr>
        <w:t>20.【税务注销】</w:t>
      </w:r>
      <w:r w:rsidRPr="00F00A6B">
        <w:rPr>
          <w:rFonts w:ascii="仿宋" w:eastAsia="仿宋" w:hAnsi="仿宋" w:cs="宋体" w:hint="eastAsia"/>
          <w:spacing w:val="8"/>
          <w:sz w:val="32"/>
          <w:szCs w:val="32"/>
          <w:shd w:val="clear" w:color="auto" w:fill="FFFFFF"/>
        </w:rPr>
        <w:t>管理人持区法院终结破产程序裁定书向区税务局申请税务注销，区税务局应按规定即时出具清税文书。区税务局不得</w:t>
      </w:r>
      <w:r w:rsidRPr="00F00A6B">
        <w:rPr>
          <w:rFonts w:ascii="仿宋" w:eastAsia="仿宋" w:hAnsi="仿宋" w:cs="Microsoft YaHei UI" w:hint="eastAsia"/>
          <w:spacing w:val="8"/>
          <w:kern w:val="0"/>
          <w:sz w:val="32"/>
          <w:szCs w:val="32"/>
          <w:shd w:val="clear" w:color="auto" w:fill="FFFFFF"/>
        </w:rPr>
        <w:t>违反规定要求额外提供证明文件，或</w:t>
      </w:r>
      <w:r w:rsidRPr="00F00A6B">
        <w:rPr>
          <w:rFonts w:ascii="仿宋" w:eastAsia="仿宋" w:hAnsi="仿宋" w:cs="宋体" w:hint="eastAsia"/>
          <w:spacing w:val="8"/>
          <w:sz w:val="32"/>
          <w:szCs w:val="32"/>
          <w:shd w:val="clear" w:color="auto" w:fill="FFFFFF"/>
        </w:rPr>
        <w:t>以有未清偿税款、滞纳金、利息等为由拒绝。</w:t>
      </w:r>
    </w:p>
    <w:p w:rsidR="00F00A6B" w:rsidRPr="00F00A6B" w:rsidRDefault="00F00A6B" w:rsidP="00912C83">
      <w:pPr>
        <w:spacing w:line="640" w:lineRule="exact"/>
        <w:ind w:firstLineChars="200" w:firstLine="640"/>
        <w:rPr>
          <w:rFonts w:ascii="仿宋" w:eastAsia="仿宋" w:hAnsi="仿宋"/>
          <w:color w:val="FF0000"/>
          <w:sz w:val="32"/>
          <w:szCs w:val="32"/>
        </w:rPr>
      </w:pPr>
      <w:r w:rsidRPr="00F00A6B">
        <w:rPr>
          <w:rFonts w:ascii="楷体" w:eastAsia="楷体" w:hAnsi="楷体" w:hint="eastAsia"/>
          <w:sz w:val="32"/>
          <w:szCs w:val="32"/>
        </w:rPr>
        <w:t>21.【追加分配】</w:t>
      </w:r>
      <w:r w:rsidRPr="00F00A6B">
        <w:rPr>
          <w:rFonts w:ascii="仿宋" w:eastAsia="仿宋" w:hAnsi="仿宋" w:hint="eastAsia"/>
          <w:sz w:val="32"/>
          <w:szCs w:val="32"/>
        </w:rPr>
        <w:t>破产程序终结后，</w:t>
      </w:r>
      <w:r w:rsidRPr="00F00A6B">
        <w:rPr>
          <w:rFonts w:ascii="仿宋" w:eastAsia="仿宋" w:hAnsi="仿宋" w:hint="eastAsia"/>
          <w:bCs/>
          <w:sz w:val="32"/>
          <w:szCs w:val="32"/>
        </w:rPr>
        <w:t>有新的财产追加分配税款债权或滞纳金时</w:t>
      </w:r>
      <w:r w:rsidRPr="00F00A6B">
        <w:rPr>
          <w:rFonts w:ascii="仿宋" w:eastAsia="仿宋" w:hAnsi="仿宋" w:hint="eastAsia"/>
          <w:sz w:val="32"/>
          <w:szCs w:val="32"/>
        </w:rPr>
        <w:t>，管理人应当配合区税务局办理</w:t>
      </w:r>
      <w:r w:rsidR="00482C36">
        <w:rPr>
          <w:rFonts w:ascii="仿宋" w:eastAsia="仿宋" w:hAnsi="仿宋" w:hint="eastAsia"/>
          <w:sz w:val="32"/>
          <w:szCs w:val="32"/>
        </w:rPr>
        <w:t>入库等相关事项</w:t>
      </w:r>
      <w:r w:rsidRPr="00F00A6B">
        <w:rPr>
          <w:rFonts w:ascii="仿宋" w:eastAsia="仿宋" w:hAnsi="仿宋" w:hint="eastAsia"/>
          <w:sz w:val="32"/>
          <w:szCs w:val="32"/>
        </w:rPr>
        <w:t>。</w:t>
      </w:r>
    </w:p>
    <w:p w:rsidR="00F00A6B" w:rsidRPr="00F00A6B" w:rsidRDefault="00F00A6B" w:rsidP="00912C83">
      <w:pPr>
        <w:widowControl/>
        <w:spacing w:line="640" w:lineRule="exact"/>
        <w:ind w:firstLineChars="197" w:firstLine="662"/>
        <w:rPr>
          <w:rFonts w:ascii="黑体" w:eastAsia="黑体" w:hAnsi="黑体" w:cs="宋体"/>
          <w:spacing w:val="8"/>
          <w:kern w:val="0"/>
          <w:sz w:val="32"/>
          <w:szCs w:val="32"/>
          <w:shd w:val="clear" w:color="auto" w:fill="FFFFFF"/>
        </w:rPr>
      </w:pPr>
      <w:r w:rsidRPr="00F00A6B">
        <w:rPr>
          <w:rFonts w:ascii="黑体" w:eastAsia="黑体" w:hAnsi="黑体" w:cs="宋体" w:hint="eastAsia"/>
          <w:spacing w:val="8"/>
          <w:kern w:val="0"/>
          <w:sz w:val="32"/>
          <w:szCs w:val="32"/>
          <w:shd w:val="clear" w:color="auto" w:fill="FFFFFF"/>
        </w:rPr>
        <w:t>六、其他事项</w:t>
      </w:r>
    </w:p>
    <w:p w:rsidR="00F00A6B" w:rsidRPr="00F00A6B" w:rsidRDefault="00BF5C3A" w:rsidP="00912C83">
      <w:pPr>
        <w:widowControl/>
        <w:spacing w:line="640" w:lineRule="exact"/>
        <w:ind w:firstLineChars="200" w:firstLine="640"/>
        <w:rPr>
          <w:rFonts w:ascii="仿宋" w:eastAsia="仿宋" w:hAnsi="仿宋" w:cs="宋体"/>
          <w:color w:val="7030A0"/>
          <w:spacing w:val="8"/>
          <w:sz w:val="32"/>
          <w:szCs w:val="32"/>
          <w:shd w:val="clear" w:color="auto" w:fill="FFFFFF"/>
        </w:rPr>
      </w:pPr>
      <w:r>
        <w:rPr>
          <w:rFonts w:ascii="楷体" w:eastAsia="楷体" w:hAnsi="楷体" w:hint="eastAsia"/>
          <w:sz w:val="32"/>
          <w:szCs w:val="32"/>
        </w:rPr>
        <w:t>22</w:t>
      </w:r>
      <w:r w:rsidR="00F00A6B" w:rsidRPr="00F00A6B">
        <w:rPr>
          <w:rFonts w:ascii="楷体" w:eastAsia="楷体" w:hAnsi="楷体" w:hint="eastAsia"/>
          <w:sz w:val="32"/>
          <w:szCs w:val="32"/>
        </w:rPr>
        <w:t>.【</w:t>
      </w:r>
      <w:r w:rsidR="00B95538">
        <w:rPr>
          <w:rFonts w:ascii="楷体" w:eastAsia="楷体" w:hAnsi="楷体" w:hint="eastAsia"/>
          <w:sz w:val="32"/>
          <w:szCs w:val="32"/>
        </w:rPr>
        <w:t>债权</w:t>
      </w:r>
      <w:r w:rsidR="00F00A6B" w:rsidRPr="00F00A6B">
        <w:rPr>
          <w:rFonts w:ascii="楷体" w:eastAsia="楷体" w:hAnsi="楷体" w:hint="eastAsia"/>
          <w:sz w:val="32"/>
          <w:szCs w:val="32"/>
        </w:rPr>
        <w:t>补充申报】</w:t>
      </w:r>
      <w:r w:rsidR="00F00A6B" w:rsidRPr="00F00A6B">
        <w:rPr>
          <w:rFonts w:ascii="仿宋" w:eastAsia="仿宋" w:hAnsi="仿宋" w:cs="宋体" w:hint="eastAsia"/>
          <w:spacing w:val="8"/>
          <w:sz w:val="32"/>
          <w:szCs w:val="32"/>
          <w:shd w:val="clear" w:color="auto" w:fill="FFFFFF"/>
        </w:rPr>
        <w:t>管理人在破产程序中发现债务人有</w:t>
      </w:r>
      <w:r>
        <w:rPr>
          <w:rFonts w:ascii="仿宋" w:eastAsia="仿宋" w:hAnsi="仿宋" w:cs="宋体" w:hint="eastAsia"/>
          <w:spacing w:val="8"/>
          <w:sz w:val="32"/>
          <w:szCs w:val="32"/>
          <w:shd w:val="clear" w:color="auto" w:fill="FFFFFF"/>
        </w:rPr>
        <w:t>未在债权申报期限内申报的税收债权</w:t>
      </w:r>
      <w:r w:rsidR="00F00A6B" w:rsidRPr="00F00A6B">
        <w:rPr>
          <w:rFonts w:ascii="仿宋" w:eastAsia="仿宋" w:hAnsi="仿宋" w:cs="宋体" w:hint="eastAsia"/>
          <w:spacing w:val="8"/>
          <w:sz w:val="32"/>
          <w:szCs w:val="32"/>
          <w:shd w:val="clear" w:color="auto" w:fill="FFFFFF"/>
        </w:rPr>
        <w:t>，应及时通知区税务局补充申报。</w:t>
      </w:r>
    </w:p>
    <w:p w:rsidR="00F00A6B" w:rsidRPr="00F00A6B" w:rsidRDefault="00F00A6B" w:rsidP="00912C83">
      <w:pPr>
        <w:spacing w:line="640" w:lineRule="exact"/>
        <w:ind w:firstLineChars="200" w:firstLine="672"/>
        <w:rPr>
          <w:rFonts w:ascii="仿宋" w:eastAsia="仿宋" w:hAnsi="仿宋" w:cs="宋体"/>
          <w:spacing w:val="8"/>
          <w:sz w:val="32"/>
          <w:szCs w:val="32"/>
          <w:shd w:val="clear" w:color="auto" w:fill="FFFFFF"/>
        </w:rPr>
      </w:pPr>
      <w:r w:rsidRPr="00F00A6B">
        <w:rPr>
          <w:rFonts w:ascii="仿宋" w:eastAsia="仿宋" w:hAnsi="仿宋" w:cs="宋体" w:hint="eastAsia"/>
          <w:spacing w:val="8"/>
          <w:sz w:val="32"/>
          <w:szCs w:val="32"/>
          <w:shd w:val="clear" w:color="auto" w:fill="FFFFFF"/>
        </w:rPr>
        <w:t>因债务人的税收违法行为依法做出的罚款，区税务局按照《企业破产法》及司法解释的规定进行补充申报。</w:t>
      </w:r>
    </w:p>
    <w:p w:rsidR="00F00A6B" w:rsidRPr="00F00A6B" w:rsidRDefault="00BF5C3A" w:rsidP="00912C83">
      <w:pPr>
        <w:spacing w:line="640" w:lineRule="exact"/>
        <w:ind w:firstLineChars="200" w:firstLine="640"/>
        <w:rPr>
          <w:rFonts w:ascii="仿宋" w:eastAsia="仿宋" w:hAnsi="仿宋"/>
          <w:sz w:val="32"/>
          <w:szCs w:val="32"/>
        </w:rPr>
      </w:pPr>
      <w:r>
        <w:rPr>
          <w:rFonts w:ascii="楷体" w:eastAsia="楷体" w:hAnsi="楷体" w:hint="eastAsia"/>
          <w:sz w:val="32"/>
          <w:szCs w:val="32"/>
        </w:rPr>
        <w:t>23</w:t>
      </w:r>
      <w:r w:rsidR="00F00A6B" w:rsidRPr="00F00A6B">
        <w:rPr>
          <w:rFonts w:ascii="楷体" w:eastAsia="楷体" w:hAnsi="楷体" w:hint="eastAsia"/>
          <w:sz w:val="32"/>
          <w:szCs w:val="32"/>
        </w:rPr>
        <w:t>.【涉税强制措施】</w:t>
      </w:r>
      <w:r w:rsidR="00F00A6B" w:rsidRPr="00F00A6B">
        <w:rPr>
          <w:rFonts w:ascii="仿宋" w:eastAsia="仿宋" w:hAnsi="仿宋" w:hint="eastAsia"/>
          <w:sz w:val="32"/>
          <w:szCs w:val="32"/>
        </w:rPr>
        <w:t>区税务局在区法院裁定受理破产申请前已对企业财产采取强制措施的，在区法院裁定受理破产申请后，管理人应当及时通知区税务局解除该强制措施。区税务局收到通知后，应当立即解除强制措施。</w:t>
      </w:r>
    </w:p>
    <w:p w:rsidR="00F00A6B" w:rsidRPr="00F00A6B" w:rsidRDefault="00F00A6B" w:rsidP="00912C83">
      <w:pPr>
        <w:widowControl/>
        <w:shd w:val="clear" w:color="auto" w:fill="FFFFFF"/>
        <w:spacing w:line="640" w:lineRule="exact"/>
        <w:ind w:leftChars="36" w:left="76" w:right="75" w:firstLineChars="200" w:firstLine="672"/>
        <w:contextualSpacing/>
        <w:rPr>
          <w:rFonts w:ascii="仿宋" w:eastAsia="仿宋" w:hAnsi="仿宋" w:cs="宋体"/>
          <w:spacing w:val="8"/>
          <w:kern w:val="0"/>
          <w:sz w:val="32"/>
          <w:szCs w:val="32"/>
        </w:rPr>
      </w:pPr>
      <w:r w:rsidRPr="00F00A6B">
        <w:rPr>
          <w:rFonts w:ascii="仿宋" w:eastAsia="仿宋" w:hAnsi="仿宋" w:cs="宋体" w:hint="eastAsia"/>
          <w:spacing w:val="8"/>
          <w:kern w:val="0"/>
          <w:sz w:val="32"/>
          <w:szCs w:val="32"/>
        </w:rPr>
        <w:t>区法院裁定驳回破产申请，或者依据《中华人民共和国企业破产法》第一百零八条的规定裁定终结破产程序的，原已采取强制措施并已依法解除的，管理人应当及时通知区税务局按照原顺位恢复强制措施。</w:t>
      </w:r>
    </w:p>
    <w:p w:rsidR="00F00A6B" w:rsidRPr="00F00A6B" w:rsidRDefault="00BF5C3A" w:rsidP="00912C83">
      <w:pPr>
        <w:spacing w:line="640" w:lineRule="exact"/>
        <w:ind w:firstLineChars="200" w:firstLine="640"/>
        <w:rPr>
          <w:rFonts w:ascii="仿宋" w:eastAsia="仿宋" w:hAnsi="仿宋" w:cs="宋体"/>
          <w:spacing w:val="8"/>
          <w:sz w:val="32"/>
          <w:szCs w:val="32"/>
          <w:shd w:val="clear" w:color="auto" w:fill="FFFFFF"/>
        </w:rPr>
      </w:pPr>
      <w:r>
        <w:rPr>
          <w:rFonts w:ascii="楷体" w:eastAsia="楷体" w:hAnsi="楷体" w:hint="eastAsia"/>
          <w:sz w:val="32"/>
          <w:szCs w:val="32"/>
        </w:rPr>
        <w:t>24</w:t>
      </w:r>
      <w:r w:rsidR="00F00A6B" w:rsidRPr="00F00A6B">
        <w:rPr>
          <w:rFonts w:ascii="楷体" w:eastAsia="楷体" w:hAnsi="楷体" w:hint="eastAsia"/>
          <w:sz w:val="32"/>
          <w:szCs w:val="32"/>
        </w:rPr>
        <w:t>.【税收违法行为处理】</w:t>
      </w:r>
      <w:r w:rsidR="00F00A6B" w:rsidRPr="00F00A6B">
        <w:rPr>
          <w:rFonts w:ascii="仿宋" w:eastAsia="仿宋" w:hAnsi="仿宋" w:cs="宋体" w:hint="eastAsia"/>
          <w:spacing w:val="8"/>
          <w:sz w:val="32"/>
          <w:szCs w:val="32"/>
          <w:shd w:val="clear" w:color="auto" w:fill="FFFFFF"/>
        </w:rPr>
        <w:t>区法院裁定受理破产申请前，企业发生的税收违法行为应当给予行政处理、处罚的，区税务局依法做出行政处理、处罚决定。</w:t>
      </w:r>
    </w:p>
    <w:p w:rsidR="00F00A6B" w:rsidRPr="00F00A6B" w:rsidRDefault="00BF5C3A" w:rsidP="00912C83">
      <w:pPr>
        <w:widowControl/>
        <w:shd w:val="clear" w:color="auto" w:fill="FFFFFF"/>
        <w:spacing w:line="640" w:lineRule="exact"/>
        <w:ind w:firstLineChars="200" w:firstLine="640"/>
        <w:rPr>
          <w:rFonts w:ascii="仿宋" w:eastAsia="仿宋" w:hAnsi="仿宋" w:cs="宋体"/>
          <w:color w:val="C00000"/>
          <w:spacing w:val="8"/>
          <w:kern w:val="0"/>
          <w:sz w:val="32"/>
          <w:szCs w:val="32"/>
        </w:rPr>
      </w:pPr>
      <w:r>
        <w:rPr>
          <w:rFonts w:ascii="楷体" w:eastAsia="楷体" w:hAnsi="楷体" w:hint="eastAsia"/>
          <w:sz w:val="32"/>
          <w:szCs w:val="32"/>
        </w:rPr>
        <w:t>25</w:t>
      </w:r>
      <w:r w:rsidR="00F00A6B" w:rsidRPr="00F00A6B">
        <w:rPr>
          <w:rFonts w:ascii="楷体" w:eastAsia="楷体" w:hAnsi="楷体" w:hint="eastAsia"/>
          <w:sz w:val="32"/>
          <w:szCs w:val="32"/>
        </w:rPr>
        <w:t>.【管理人责任】</w:t>
      </w:r>
      <w:r w:rsidR="00F00A6B" w:rsidRPr="00F00A6B">
        <w:rPr>
          <w:rFonts w:ascii="仿宋" w:eastAsia="仿宋" w:hAnsi="仿宋" w:cs="宋体" w:hint="eastAsia"/>
          <w:sz w:val="32"/>
          <w:szCs w:val="32"/>
        </w:rPr>
        <w:t>管理人违反税收法律、行政法规，造成纳税人未缴或者少缴税款的，区税务局应当责令限期整改。对拒不改正的管理人，区税务局按照税收法律法规政策规定处理，同时可将有关情况通报区法院，由区法院依照管理人监督管理有关规定进行处理。</w:t>
      </w:r>
    </w:p>
    <w:p w:rsidR="00F00A6B" w:rsidRPr="00F00A6B" w:rsidRDefault="00F00A6B" w:rsidP="00912C83">
      <w:pPr>
        <w:widowControl/>
        <w:shd w:val="clear" w:color="auto" w:fill="FFFFFF"/>
        <w:spacing w:line="640" w:lineRule="exact"/>
        <w:ind w:firstLineChars="197" w:firstLine="662"/>
        <w:rPr>
          <w:rFonts w:ascii="黑体" w:eastAsia="黑体" w:hAnsi="黑体"/>
          <w:kern w:val="0"/>
          <w:sz w:val="32"/>
          <w:szCs w:val="32"/>
        </w:rPr>
      </w:pPr>
      <w:r w:rsidRPr="00F00A6B">
        <w:rPr>
          <w:rFonts w:ascii="黑体" w:eastAsia="黑体" w:hAnsi="黑体" w:cs="宋体" w:hint="eastAsia"/>
          <w:spacing w:val="8"/>
          <w:kern w:val="0"/>
          <w:sz w:val="32"/>
          <w:szCs w:val="32"/>
          <w:shd w:val="clear" w:color="auto" w:fill="FFFFFF"/>
        </w:rPr>
        <w:t>七、法院与税务部门的协作机制</w:t>
      </w:r>
    </w:p>
    <w:p w:rsidR="00F00A6B" w:rsidRPr="00F00A6B" w:rsidRDefault="00BF5C3A" w:rsidP="00912C83">
      <w:pPr>
        <w:widowControl/>
        <w:shd w:val="clear" w:color="auto" w:fill="FFFFFF"/>
        <w:spacing w:line="640" w:lineRule="exact"/>
        <w:ind w:firstLineChars="200" w:firstLine="640"/>
        <w:rPr>
          <w:rFonts w:ascii="仿宋" w:eastAsia="仿宋" w:hAnsi="仿宋"/>
          <w:kern w:val="0"/>
          <w:sz w:val="32"/>
          <w:szCs w:val="32"/>
        </w:rPr>
      </w:pPr>
      <w:r>
        <w:rPr>
          <w:rFonts w:ascii="楷体" w:eastAsia="楷体" w:hAnsi="楷体" w:hint="eastAsia"/>
          <w:sz w:val="32"/>
          <w:szCs w:val="32"/>
        </w:rPr>
        <w:t>26</w:t>
      </w:r>
      <w:r w:rsidR="00F00A6B" w:rsidRPr="00F00A6B">
        <w:rPr>
          <w:rFonts w:ascii="楷体" w:eastAsia="楷体" w:hAnsi="楷体" w:hint="eastAsia"/>
          <w:sz w:val="32"/>
          <w:szCs w:val="32"/>
        </w:rPr>
        <w:t>.【对接部门】</w:t>
      </w:r>
      <w:r w:rsidR="00F00A6B" w:rsidRPr="00F00A6B">
        <w:rPr>
          <w:rFonts w:ascii="仿宋" w:eastAsia="仿宋" w:hAnsi="仿宋" w:cs="宋体" w:hint="eastAsia"/>
          <w:spacing w:val="8"/>
          <w:kern w:val="0"/>
          <w:sz w:val="32"/>
          <w:szCs w:val="32"/>
          <w:shd w:val="clear" w:color="auto" w:fill="FFFFFF"/>
        </w:rPr>
        <w:t>区法院对接部门为负责审理破产案件的破产审判团队，区税务局对接部门为征收管理部门。</w:t>
      </w:r>
    </w:p>
    <w:p w:rsidR="00F00A6B" w:rsidRPr="00F00A6B" w:rsidRDefault="00BF5C3A" w:rsidP="00912C83">
      <w:pPr>
        <w:widowControl/>
        <w:shd w:val="clear" w:color="auto" w:fill="FFFFFF"/>
        <w:spacing w:line="640" w:lineRule="exact"/>
        <w:ind w:firstLineChars="200" w:firstLine="640"/>
        <w:rPr>
          <w:rFonts w:ascii="仿宋" w:eastAsia="仿宋" w:hAnsi="仿宋"/>
          <w:kern w:val="0"/>
          <w:sz w:val="32"/>
          <w:szCs w:val="32"/>
        </w:rPr>
      </w:pPr>
      <w:r>
        <w:rPr>
          <w:rFonts w:ascii="楷体" w:eastAsia="楷体" w:hAnsi="楷体" w:hint="eastAsia"/>
          <w:sz w:val="32"/>
          <w:szCs w:val="32"/>
        </w:rPr>
        <w:t>27</w:t>
      </w:r>
      <w:r w:rsidR="00F00A6B" w:rsidRPr="00F00A6B">
        <w:rPr>
          <w:rFonts w:ascii="楷体" w:eastAsia="楷体" w:hAnsi="楷体" w:hint="eastAsia"/>
          <w:sz w:val="32"/>
          <w:szCs w:val="32"/>
        </w:rPr>
        <w:t>.【日常工作机制】</w:t>
      </w:r>
      <w:r w:rsidR="00F00A6B" w:rsidRPr="00F00A6B">
        <w:rPr>
          <w:rFonts w:ascii="仿宋" w:eastAsia="仿宋" w:hAnsi="仿宋" w:cs="宋体" w:hint="eastAsia"/>
          <w:spacing w:val="8"/>
          <w:kern w:val="0"/>
          <w:sz w:val="32"/>
          <w:szCs w:val="32"/>
          <w:shd w:val="clear" w:color="auto" w:fill="FFFFFF"/>
        </w:rPr>
        <w:t>区法院负责审理破产案件的破产审判团队、区税务局征收管理部门应指定</w:t>
      </w:r>
      <w:r>
        <w:rPr>
          <w:rFonts w:ascii="仿宋" w:eastAsia="仿宋" w:hAnsi="仿宋" w:cs="宋体" w:hint="eastAsia"/>
          <w:spacing w:val="8"/>
          <w:kern w:val="0"/>
          <w:sz w:val="32"/>
          <w:szCs w:val="32"/>
          <w:shd w:val="clear" w:color="auto" w:fill="FFFFFF"/>
        </w:rPr>
        <w:t>主管税务机关</w:t>
      </w:r>
      <w:r w:rsidR="00F00A6B" w:rsidRPr="00F00A6B">
        <w:rPr>
          <w:rFonts w:ascii="仿宋" w:eastAsia="仿宋" w:hAnsi="仿宋" w:cs="宋体" w:hint="eastAsia"/>
          <w:spacing w:val="8"/>
          <w:kern w:val="0"/>
          <w:sz w:val="32"/>
          <w:szCs w:val="32"/>
          <w:shd w:val="clear" w:color="auto" w:fill="FFFFFF"/>
        </w:rPr>
        <w:t>专人负责，定期召开协调会(原则上每季度一次)，及时解决破产程序中涉税问题。</w:t>
      </w:r>
    </w:p>
    <w:p w:rsidR="00F00A6B" w:rsidRPr="00F00A6B" w:rsidRDefault="00F00A6B" w:rsidP="00912C83">
      <w:pPr>
        <w:widowControl/>
        <w:shd w:val="clear" w:color="auto" w:fill="FFFFFF"/>
        <w:spacing w:line="640" w:lineRule="exact"/>
        <w:ind w:firstLineChars="197" w:firstLine="662"/>
        <w:rPr>
          <w:rFonts w:ascii="黑体" w:eastAsia="黑体" w:hAnsi="黑体" w:cs="宋体"/>
          <w:spacing w:val="8"/>
          <w:kern w:val="0"/>
          <w:sz w:val="32"/>
          <w:szCs w:val="32"/>
          <w:shd w:val="clear" w:color="auto" w:fill="FFFFFF"/>
        </w:rPr>
      </w:pPr>
      <w:r w:rsidRPr="00F00A6B">
        <w:rPr>
          <w:rFonts w:ascii="黑体" w:eastAsia="黑体" w:hAnsi="黑体" w:cs="宋体" w:hint="eastAsia"/>
          <w:spacing w:val="8"/>
          <w:kern w:val="0"/>
          <w:sz w:val="32"/>
          <w:szCs w:val="32"/>
          <w:shd w:val="clear" w:color="auto" w:fill="FFFFFF"/>
        </w:rPr>
        <w:t>八、附则</w:t>
      </w:r>
    </w:p>
    <w:p w:rsidR="00F00A6B" w:rsidRDefault="00BF5C3A" w:rsidP="00912C83">
      <w:pPr>
        <w:widowControl/>
        <w:shd w:val="clear" w:color="auto" w:fill="FFFFFF"/>
        <w:spacing w:line="640" w:lineRule="exact"/>
        <w:ind w:firstLineChars="197" w:firstLine="630"/>
        <w:rPr>
          <w:rFonts w:ascii="仿宋" w:eastAsia="仿宋" w:hAnsi="仿宋" w:cs="宋体"/>
          <w:spacing w:val="8"/>
          <w:kern w:val="0"/>
          <w:sz w:val="32"/>
          <w:szCs w:val="32"/>
          <w:shd w:val="clear" w:color="auto" w:fill="FFFFFF"/>
        </w:rPr>
      </w:pPr>
      <w:r w:rsidRPr="00BF5C3A">
        <w:rPr>
          <w:rFonts w:ascii="楷体" w:eastAsia="楷体" w:hAnsi="楷体" w:hint="eastAsia"/>
          <w:sz w:val="32"/>
          <w:szCs w:val="32"/>
        </w:rPr>
        <w:t>28</w:t>
      </w:r>
      <w:r w:rsidR="00F00A6B" w:rsidRPr="00F00A6B">
        <w:rPr>
          <w:rFonts w:ascii="仿宋" w:eastAsia="仿宋" w:hAnsi="仿宋" w:cs="宋体" w:hint="eastAsia"/>
          <w:spacing w:val="8"/>
          <w:kern w:val="0"/>
          <w:sz w:val="32"/>
          <w:szCs w:val="32"/>
          <w:shd w:val="clear" w:color="auto" w:fill="FFFFFF"/>
        </w:rPr>
        <w:t>.本实施意见自公布之日起执行。如内容与法律法规相冲突，以法律法规为准。今后双方上级部门有新的规定，则按新的规定执行。</w:t>
      </w:r>
    </w:p>
    <w:p w:rsidR="00AF78EB" w:rsidRDefault="00AF78EB" w:rsidP="00912C83">
      <w:pPr>
        <w:widowControl/>
        <w:shd w:val="clear" w:color="auto" w:fill="FFFFFF"/>
        <w:spacing w:line="640" w:lineRule="exact"/>
        <w:ind w:firstLineChars="197" w:firstLine="662"/>
        <w:rPr>
          <w:rFonts w:ascii="仿宋" w:eastAsia="仿宋" w:hAnsi="仿宋" w:cs="宋体"/>
          <w:spacing w:val="8"/>
          <w:kern w:val="0"/>
          <w:sz w:val="32"/>
          <w:szCs w:val="32"/>
          <w:shd w:val="clear" w:color="auto" w:fill="FFFFFF"/>
        </w:rPr>
      </w:pPr>
    </w:p>
    <w:p w:rsidR="00AF78EB" w:rsidRDefault="00AF78EB" w:rsidP="00912C83">
      <w:pPr>
        <w:widowControl/>
        <w:shd w:val="clear" w:color="auto" w:fill="FFFFFF"/>
        <w:spacing w:line="640" w:lineRule="exact"/>
        <w:ind w:firstLineChars="197" w:firstLine="662"/>
        <w:rPr>
          <w:rFonts w:ascii="仿宋" w:eastAsia="仿宋" w:hAnsi="仿宋" w:cs="宋体"/>
          <w:spacing w:val="8"/>
          <w:kern w:val="0"/>
          <w:sz w:val="32"/>
          <w:szCs w:val="32"/>
          <w:shd w:val="clear" w:color="auto" w:fill="FFFFFF"/>
        </w:rPr>
      </w:pPr>
    </w:p>
    <w:p w:rsidR="00783095" w:rsidRDefault="00783095" w:rsidP="00912C83">
      <w:pPr>
        <w:widowControl/>
        <w:shd w:val="clear" w:color="auto" w:fill="FFFFFF"/>
        <w:spacing w:line="640" w:lineRule="exact"/>
        <w:ind w:firstLineChars="197" w:firstLine="662"/>
        <w:rPr>
          <w:rFonts w:ascii="仿宋" w:eastAsia="仿宋" w:hAnsi="仿宋" w:cs="宋体"/>
          <w:spacing w:val="8"/>
          <w:kern w:val="0"/>
          <w:sz w:val="32"/>
          <w:szCs w:val="32"/>
          <w:shd w:val="clear" w:color="auto" w:fill="FFFFFF"/>
        </w:rPr>
      </w:pPr>
    </w:p>
    <w:p w:rsidR="00AF78EB" w:rsidRDefault="00AF78EB" w:rsidP="00912C83">
      <w:pPr>
        <w:widowControl/>
        <w:shd w:val="clear" w:color="auto" w:fill="FFFFFF"/>
        <w:spacing w:line="640" w:lineRule="exact"/>
        <w:ind w:firstLineChars="197" w:firstLine="662"/>
        <w:rPr>
          <w:rFonts w:ascii="仿宋" w:eastAsia="仿宋" w:hAnsi="仿宋" w:cs="宋体"/>
          <w:spacing w:val="8"/>
          <w:kern w:val="0"/>
          <w:sz w:val="32"/>
          <w:szCs w:val="32"/>
          <w:shd w:val="clear" w:color="auto" w:fill="FFFFFF"/>
        </w:rPr>
      </w:pPr>
    </w:p>
    <w:p w:rsidR="00F00A6B" w:rsidRDefault="00F00A6B" w:rsidP="00912C83">
      <w:pPr>
        <w:widowControl/>
        <w:shd w:val="clear" w:color="auto" w:fill="FFFFFF"/>
        <w:spacing w:line="640" w:lineRule="exact"/>
        <w:rPr>
          <w:rFonts w:ascii="仿宋" w:eastAsia="仿宋" w:hAnsi="仿宋" w:cs="宋体"/>
          <w:spacing w:val="8"/>
          <w:kern w:val="0"/>
          <w:sz w:val="32"/>
          <w:szCs w:val="32"/>
          <w:shd w:val="clear" w:color="auto" w:fill="FFFFFF"/>
        </w:rPr>
      </w:pPr>
      <w:r>
        <w:rPr>
          <w:rFonts w:ascii="仿宋" w:eastAsia="仿宋" w:hAnsi="仿宋" w:cs="宋体"/>
          <w:spacing w:val="8"/>
          <w:kern w:val="0"/>
          <w:sz w:val="32"/>
          <w:szCs w:val="32"/>
          <w:shd w:val="clear" w:color="auto" w:fill="FFFFFF"/>
        </w:rPr>
        <w:t>东营市东营区人民法院</w:t>
      </w:r>
      <w:r>
        <w:rPr>
          <w:rFonts w:ascii="仿宋" w:eastAsia="仿宋" w:hAnsi="仿宋" w:cs="宋体" w:hint="eastAsia"/>
          <w:spacing w:val="8"/>
          <w:kern w:val="0"/>
          <w:sz w:val="32"/>
          <w:szCs w:val="32"/>
          <w:shd w:val="clear" w:color="auto" w:fill="FFFFFF"/>
        </w:rPr>
        <w:t xml:space="preserve">        </w:t>
      </w:r>
      <w:r w:rsidR="00753E28">
        <w:rPr>
          <w:rFonts w:ascii="仿宋" w:eastAsia="仿宋" w:hAnsi="仿宋" w:cs="宋体" w:hint="eastAsia"/>
          <w:spacing w:val="8"/>
          <w:kern w:val="0"/>
          <w:sz w:val="32"/>
          <w:szCs w:val="32"/>
          <w:shd w:val="clear" w:color="auto" w:fill="FFFFFF"/>
        </w:rPr>
        <w:t>国家税务总局</w:t>
      </w:r>
      <w:r>
        <w:rPr>
          <w:rFonts w:ascii="仿宋" w:eastAsia="仿宋" w:hAnsi="仿宋" w:cs="宋体" w:hint="eastAsia"/>
          <w:spacing w:val="8"/>
          <w:kern w:val="0"/>
          <w:sz w:val="32"/>
          <w:szCs w:val="32"/>
          <w:shd w:val="clear" w:color="auto" w:fill="FFFFFF"/>
        </w:rPr>
        <w:t>东营市东营区税务局</w:t>
      </w:r>
    </w:p>
    <w:p w:rsidR="00337109" w:rsidRDefault="00337109" w:rsidP="00912C83">
      <w:pPr>
        <w:widowControl/>
        <w:shd w:val="clear" w:color="auto" w:fill="FFFFFF"/>
        <w:spacing w:line="640" w:lineRule="exact"/>
        <w:rPr>
          <w:rFonts w:ascii="仿宋" w:eastAsia="仿宋" w:hAnsi="仿宋" w:cs="宋体"/>
          <w:spacing w:val="8"/>
          <w:kern w:val="0"/>
          <w:sz w:val="32"/>
          <w:szCs w:val="32"/>
          <w:shd w:val="clear" w:color="auto" w:fill="FFFFFF"/>
        </w:rPr>
      </w:pPr>
    </w:p>
    <w:p w:rsidR="00F00A6B" w:rsidRPr="00337109" w:rsidRDefault="00753E28" w:rsidP="00912C83">
      <w:pPr>
        <w:widowControl/>
        <w:shd w:val="clear" w:color="auto" w:fill="FFFFFF"/>
        <w:spacing w:line="640" w:lineRule="exact"/>
        <w:jc w:val="center"/>
        <w:rPr>
          <w:rFonts w:ascii="仿宋" w:eastAsia="仿宋" w:hAnsi="仿宋"/>
          <w:sz w:val="32"/>
          <w:szCs w:val="22"/>
        </w:rPr>
      </w:pPr>
      <w:r w:rsidRPr="00337109">
        <w:rPr>
          <w:rFonts w:ascii="仿宋" w:eastAsia="仿宋" w:hAnsi="仿宋" w:cs="宋体" w:hint="eastAsia"/>
          <w:spacing w:val="8"/>
          <w:kern w:val="0"/>
          <w:sz w:val="32"/>
          <w:szCs w:val="32"/>
          <w:shd w:val="clear" w:color="auto" w:fill="FFFFFF"/>
        </w:rPr>
        <w:t>二〇</w:t>
      </w:r>
      <w:r w:rsidR="00AF78EB" w:rsidRPr="00337109">
        <w:rPr>
          <w:rFonts w:ascii="仿宋" w:eastAsia="仿宋" w:hAnsi="仿宋" w:cs="宋体" w:hint="eastAsia"/>
          <w:spacing w:val="8"/>
          <w:kern w:val="0"/>
          <w:sz w:val="32"/>
          <w:szCs w:val="32"/>
          <w:shd w:val="clear" w:color="auto" w:fill="FFFFFF"/>
        </w:rPr>
        <w:t>二一年六月十七日</w:t>
      </w:r>
    </w:p>
    <w:p w:rsidR="00F00A6B" w:rsidRDefault="00F00A6B" w:rsidP="00912C83">
      <w:pPr>
        <w:spacing w:line="640" w:lineRule="exact"/>
        <w:ind w:right="1920" w:firstLineChars="200" w:firstLine="640"/>
        <w:jc w:val="right"/>
        <w:rPr>
          <w:rFonts w:ascii="仿宋" w:eastAsia="仿宋" w:hAnsi="仿宋"/>
          <w:sz w:val="32"/>
          <w:szCs w:val="32"/>
        </w:rPr>
      </w:pPr>
    </w:p>
    <w:p w:rsidR="00AF78EB" w:rsidRDefault="00AF78EB" w:rsidP="00912C83">
      <w:pPr>
        <w:spacing w:line="640" w:lineRule="exact"/>
        <w:ind w:right="1920" w:firstLineChars="200" w:firstLine="640"/>
        <w:jc w:val="right"/>
        <w:rPr>
          <w:rFonts w:ascii="仿宋" w:eastAsia="仿宋" w:hAnsi="仿宋"/>
          <w:sz w:val="32"/>
          <w:szCs w:val="32"/>
        </w:rPr>
      </w:pPr>
    </w:p>
    <w:p w:rsidR="00AF78EB" w:rsidRDefault="00AF78EB" w:rsidP="00912C83">
      <w:pPr>
        <w:spacing w:line="640" w:lineRule="exact"/>
        <w:ind w:right="1920" w:firstLineChars="200" w:firstLine="640"/>
        <w:jc w:val="right"/>
        <w:rPr>
          <w:rFonts w:ascii="仿宋" w:eastAsia="仿宋" w:hAnsi="仿宋"/>
          <w:sz w:val="32"/>
          <w:szCs w:val="32"/>
        </w:rPr>
      </w:pPr>
    </w:p>
    <w:p w:rsidR="003E6414" w:rsidRPr="00F00A6B" w:rsidRDefault="003E6414" w:rsidP="00912C83">
      <w:pPr>
        <w:spacing w:line="640" w:lineRule="exact"/>
        <w:jc w:val="center"/>
        <w:rPr>
          <w:rFonts w:ascii="仿宋" w:eastAsia="仿宋" w:hAnsi="仿宋"/>
        </w:rPr>
      </w:pPr>
    </w:p>
    <w:sectPr w:rsidR="003E6414" w:rsidRPr="00F00A6B" w:rsidSect="00753E28">
      <w:footerReference w:type="even" r:id="rId8"/>
      <w:footerReference w:type="default" r:id="rId9"/>
      <w:pgSz w:w="11906" w:h="16838"/>
      <w:pgMar w:top="1304" w:right="907" w:bottom="1304" w:left="102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2C" w:rsidRDefault="00DC462C" w:rsidP="00F00A6B">
      <w:r>
        <w:separator/>
      </w:r>
    </w:p>
  </w:endnote>
  <w:endnote w:type="continuationSeparator" w:id="0">
    <w:p w:rsidR="00DC462C" w:rsidRDefault="00DC462C" w:rsidP="00F0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altName w:val="微软雅黑"/>
    <w:charset w:val="86"/>
    <w:family w:val="auto"/>
    <w:pitch w:val="default"/>
    <w:sig w:usb0="00000000"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78" w:rsidRDefault="00944A00" w:rsidP="00F602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7378" w:rsidRDefault="009957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78" w:rsidRDefault="00944A00" w:rsidP="00F602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5792">
      <w:rPr>
        <w:rStyle w:val="a5"/>
        <w:noProof/>
      </w:rPr>
      <w:t>- 1 -</w:t>
    </w:r>
    <w:r>
      <w:rPr>
        <w:rStyle w:val="a5"/>
      </w:rPr>
      <w:fldChar w:fldCharType="end"/>
    </w:r>
  </w:p>
  <w:p w:rsidR="00557378" w:rsidRDefault="009957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2C" w:rsidRDefault="00DC462C" w:rsidP="00F00A6B">
      <w:r>
        <w:separator/>
      </w:r>
    </w:p>
  </w:footnote>
  <w:footnote w:type="continuationSeparator" w:id="0">
    <w:p w:rsidR="00DC462C" w:rsidRDefault="00DC462C" w:rsidP="00F00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65E20"/>
    <w:multiLevelType w:val="hybridMultilevel"/>
    <w:tmpl w:val="9D9E232E"/>
    <w:lvl w:ilvl="0" w:tplc="D8B057B2">
      <w:start w:val="1"/>
      <w:numFmt w:val="japaneseCounting"/>
      <w:lvlText w:val="%1、"/>
      <w:lvlJc w:val="left"/>
      <w:pPr>
        <w:ind w:left="1383" w:hanging="720"/>
      </w:pPr>
      <w:rPr>
        <w:rFonts w:cs="宋体"/>
      </w:rPr>
    </w:lvl>
    <w:lvl w:ilvl="1" w:tplc="04090019">
      <w:start w:val="1"/>
      <w:numFmt w:val="lowerLetter"/>
      <w:lvlText w:val="%2)"/>
      <w:lvlJc w:val="left"/>
      <w:pPr>
        <w:ind w:left="1503" w:hanging="420"/>
      </w:pPr>
    </w:lvl>
    <w:lvl w:ilvl="2" w:tplc="0409001B">
      <w:start w:val="1"/>
      <w:numFmt w:val="lowerRoman"/>
      <w:lvlText w:val="%3."/>
      <w:lvlJc w:val="right"/>
      <w:pPr>
        <w:ind w:left="1923" w:hanging="420"/>
      </w:pPr>
    </w:lvl>
    <w:lvl w:ilvl="3" w:tplc="0409000F">
      <w:start w:val="1"/>
      <w:numFmt w:val="decimal"/>
      <w:lvlText w:val="%4."/>
      <w:lvlJc w:val="left"/>
      <w:pPr>
        <w:ind w:left="2343" w:hanging="420"/>
      </w:pPr>
    </w:lvl>
    <w:lvl w:ilvl="4" w:tplc="04090019">
      <w:start w:val="1"/>
      <w:numFmt w:val="lowerLetter"/>
      <w:lvlText w:val="%5)"/>
      <w:lvlJc w:val="left"/>
      <w:pPr>
        <w:ind w:left="2763" w:hanging="420"/>
      </w:pPr>
    </w:lvl>
    <w:lvl w:ilvl="5" w:tplc="0409001B">
      <w:start w:val="1"/>
      <w:numFmt w:val="lowerRoman"/>
      <w:lvlText w:val="%6."/>
      <w:lvlJc w:val="right"/>
      <w:pPr>
        <w:ind w:left="3183" w:hanging="420"/>
      </w:pPr>
    </w:lvl>
    <w:lvl w:ilvl="6" w:tplc="0409000F">
      <w:start w:val="1"/>
      <w:numFmt w:val="decimal"/>
      <w:lvlText w:val="%7."/>
      <w:lvlJc w:val="left"/>
      <w:pPr>
        <w:ind w:left="3603" w:hanging="420"/>
      </w:pPr>
    </w:lvl>
    <w:lvl w:ilvl="7" w:tplc="04090019">
      <w:start w:val="1"/>
      <w:numFmt w:val="lowerLetter"/>
      <w:lvlText w:val="%8)"/>
      <w:lvlJc w:val="left"/>
      <w:pPr>
        <w:ind w:left="4023" w:hanging="420"/>
      </w:pPr>
    </w:lvl>
    <w:lvl w:ilvl="8" w:tplc="0409001B">
      <w:start w:val="1"/>
      <w:numFmt w:val="lowerRoman"/>
      <w:lvlText w:val="%9."/>
      <w:lvlJc w:val="right"/>
      <w:pPr>
        <w:ind w:left="444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83"/>
    <w:rsid w:val="0001770F"/>
    <w:rsid w:val="00030010"/>
    <w:rsid w:val="00054595"/>
    <w:rsid w:val="00060F27"/>
    <w:rsid w:val="00064FF9"/>
    <w:rsid w:val="00080B8C"/>
    <w:rsid w:val="00094231"/>
    <w:rsid w:val="000948E0"/>
    <w:rsid w:val="00097991"/>
    <w:rsid w:val="000A7015"/>
    <w:rsid w:val="00136F32"/>
    <w:rsid w:val="0013703A"/>
    <w:rsid w:val="00144740"/>
    <w:rsid w:val="0014785F"/>
    <w:rsid w:val="00164B22"/>
    <w:rsid w:val="001A42E9"/>
    <w:rsid w:val="001B6F4F"/>
    <w:rsid w:val="001D2BFA"/>
    <w:rsid w:val="0020686D"/>
    <w:rsid w:val="00206AA1"/>
    <w:rsid w:val="0021441F"/>
    <w:rsid w:val="00216166"/>
    <w:rsid w:val="002222F3"/>
    <w:rsid w:val="002330F3"/>
    <w:rsid w:val="00250DA4"/>
    <w:rsid w:val="002543F6"/>
    <w:rsid w:val="002744BC"/>
    <w:rsid w:val="002B2F3F"/>
    <w:rsid w:val="002C7BD9"/>
    <w:rsid w:val="002C7FA5"/>
    <w:rsid w:val="003158A6"/>
    <w:rsid w:val="00337109"/>
    <w:rsid w:val="00342C9B"/>
    <w:rsid w:val="003670CC"/>
    <w:rsid w:val="003806E0"/>
    <w:rsid w:val="003825E5"/>
    <w:rsid w:val="0038395C"/>
    <w:rsid w:val="003B15BE"/>
    <w:rsid w:val="003E46E5"/>
    <w:rsid w:val="003E6414"/>
    <w:rsid w:val="003F75F1"/>
    <w:rsid w:val="00417235"/>
    <w:rsid w:val="004236FF"/>
    <w:rsid w:val="00426312"/>
    <w:rsid w:val="0043023B"/>
    <w:rsid w:val="00437D81"/>
    <w:rsid w:val="00454ABB"/>
    <w:rsid w:val="00461943"/>
    <w:rsid w:val="00467E48"/>
    <w:rsid w:val="00476B20"/>
    <w:rsid w:val="00482C36"/>
    <w:rsid w:val="0048430A"/>
    <w:rsid w:val="004B2740"/>
    <w:rsid w:val="004B595C"/>
    <w:rsid w:val="004F69B9"/>
    <w:rsid w:val="00520E33"/>
    <w:rsid w:val="00543038"/>
    <w:rsid w:val="005462B9"/>
    <w:rsid w:val="00560207"/>
    <w:rsid w:val="0058007E"/>
    <w:rsid w:val="005E2547"/>
    <w:rsid w:val="00671FFF"/>
    <w:rsid w:val="006A3B7D"/>
    <w:rsid w:val="006C3CA2"/>
    <w:rsid w:val="00730B19"/>
    <w:rsid w:val="00753E28"/>
    <w:rsid w:val="00770883"/>
    <w:rsid w:val="007713E6"/>
    <w:rsid w:val="00783095"/>
    <w:rsid w:val="007A245D"/>
    <w:rsid w:val="007A25A5"/>
    <w:rsid w:val="007A4646"/>
    <w:rsid w:val="007A6980"/>
    <w:rsid w:val="007C70E0"/>
    <w:rsid w:val="007D3A35"/>
    <w:rsid w:val="007F3023"/>
    <w:rsid w:val="00816D41"/>
    <w:rsid w:val="00824C0B"/>
    <w:rsid w:val="0082767A"/>
    <w:rsid w:val="00834B5F"/>
    <w:rsid w:val="00841EF9"/>
    <w:rsid w:val="00897FFA"/>
    <w:rsid w:val="008A29AB"/>
    <w:rsid w:val="008D6DC5"/>
    <w:rsid w:val="008E0E2A"/>
    <w:rsid w:val="008E526E"/>
    <w:rsid w:val="008F017E"/>
    <w:rsid w:val="00912C83"/>
    <w:rsid w:val="00934161"/>
    <w:rsid w:val="00944A00"/>
    <w:rsid w:val="00980926"/>
    <w:rsid w:val="00991C02"/>
    <w:rsid w:val="00995792"/>
    <w:rsid w:val="009B3DCF"/>
    <w:rsid w:val="009E5B83"/>
    <w:rsid w:val="00A277D2"/>
    <w:rsid w:val="00A6127B"/>
    <w:rsid w:val="00A700F2"/>
    <w:rsid w:val="00A70FAA"/>
    <w:rsid w:val="00AA6BE8"/>
    <w:rsid w:val="00AF78EB"/>
    <w:rsid w:val="00B27CBA"/>
    <w:rsid w:val="00B33992"/>
    <w:rsid w:val="00B604AE"/>
    <w:rsid w:val="00B95538"/>
    <w:rsid w:val="00B978F6"/>
    <w:rsid w:val="00BA54E1"/>
    <w:rsid w:val="00BB7E47"/>
    <w:rsid w:val="00BF5C3A"/>
    <w:rsid w:val="00C04706"/>
    <w:rsid w:val="00C13609"/>
    <w:rsid w:val="00C3343B"/>
    <w:rsid w:val="00C81B41"/>
    <w:rsid w:val="00C87AAE"/>
    <w:rsid w:val="00C95368"/>
    <w:rsid w:val="00CA55A9"/>
    <w:rsid w:val="00CC4E34"/>
    <w:rsid w:val="00CE73DC"/>
    <w:rsid w:val="00D700C2"/>
    <w:rsid w:val="00D81FE8"/>
    <w:rsid w:val="00D96478"/>
    <w:rsid w:val="00D9738A"/>
    <w:rsid w:val="00DA0812"/>
    <w:rsid w:val="00DA2031"/>
    <w:rsid w:val="00DC462C"/>
    <w:rsid w:val="00DE4D8A"/>
    <w:rsid w:val="00E0147C"/>
    <w:rsid w:val="00E50145"/>
    <w:rsid w:val="00E561C3"/>
    <w:rsid w:val="00E75C66"/>
    <w:rsid w:val="00E77BCB"/>
    <w:rsid w:val="00E8551D"/>
    <w:rsid w:val="00EA11F7"/>
    <w:rsid w:val="00ED05A1"/>
    <w:rsid w:val="00EF48D2"/>
    <w:rsid w:val="00F00A6B"/>
    <w:rsid w:val="00F4529B"/>
    <w:rsid w:val="00F53D0A"/>
    <w:rsid w:val="00FB4073"/>
    <w:rsid w:val="00FD74F4"/>
    <w:rsid w:val="00FF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A6B"/>
    <w:rPr>
      <w:sz w:val="18"/>
      <w:szCs w:val="18"/>
    </w:rPr>
  </w:style>
  <w:style w:type="paragraph" w:styleId="a4">
    <w:name w:val="footer"/>
    <w:basedOn w:val="a"/>
    <w:link w:val="Char0"/>
    <w:unhideWhenUsed/>
    <w:rsid w:val="00F00A6B"/>
    <w:pPr>
      <w:tabs>
        <w:tab w:val="center" w:pos="4153"/>
        <w:tab w:val="right" w:pos="8306"/>
      </w:tabs>
      <w:snapToGrid w:val="0"/>
      <w:jc w:val="left"/>
    </w:pPr>
    <w:rPr>
      <w:sz w:val="18"/>
      <w:szCs w:val="18"/>
    </w:rPr>
  </w:style>
  <w:style w:type="character" w:customStyle="1" w:styleId="Char0">
    <w:name w:val="页脚 Char"/>
    <w:basedOn w:val="a0"/>
    <w:link w:val="a4"/>
    <w:rsid w:val="00F00A6B"/>
    <w:rPr>
      <w:sz w:val="18"/>
      <w:szCs w:val="18"/>
    </w:rPr>
  </w:style>
  <w:style w:type="character" w:styleId="a5">
    <w:name w:val="page number"/>
    <w:basedOn w:val="a0"/>
    <w:rsid w:val="00F00A6B"/>
  </w:style>
  <w:style w:type="paragraph" w:styleId="a6">
    <w:name w:val="Balloon Text"/>
    <w:basedOn w:val="a"/>
    <w:link w:val="Char1"/>
    <w:uiPriority w:val="99"/>
    <w:semiHidden/>
    <w:unhideWhenUsed/>
    <w:rsid w:val="00F00A6B"/>
    <w:rPr>
      <w:sz w:val="18"/>
      <w:szCs w:val="18"/>
    </w:rPr>
  </w:style>
  <w:style w:type="character" w:customStyle="1" w:styleId="Char1">
    <w:name w:val="批注框文本 Char"/>
    <w:basedOn w:val="a0"/>
    <w:link w:val="a6"/>
    <w:uiPriority w:val="99"/>
    <w:semiHidden/>
    <w:rsid w:val="00F00A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A6B"/>
    <w:rPr>
      <w:sz w:val="18"/>
      <w:szCs w:val="18"/>
    </w:rPr>
  </w:style>
  <w:style w:type="paragraph" w:styleId="a4">
    <w:name w:val="footer"/>
    <w:basedOn w:val="a"/>
    <w:link w:val="Char0"/>
    <w:unhideWhenUsed/>
    <w:rsid w:val="00F00A6B"/>
    <w:pPr>
      <w:tabs>
        <w:tab w:val="center" w:pos="4153"/>
        <w:tab w:val="right" w:pos="8306"/>
      </w:tabs>
      <w:snapToGrid w:val="0"/>
      <w:jc w:val="left"/>
    </w:pPr>
    <w:rPr>
      <w:sz w:val="18"/>
      <w:szCs w:val="18"/>
    </w:rPr>
  </w:style>
  <w:style w:type="character" w:customStyle="1" w:styleId="Char0">
    <w:name w:val="页脚 Char"/>
    <w:basedOn w:val="a0"/>
    <w:link w:val="a4"/>
    <w:rsid w:val="00F00A6B"/>
    <w:rPr>
      <w:sz w:val="18"/>
      <w:szCs w:val="18"/>
    </w:rPr>
  </w:style>
  <w:style w:type="character" w:styleId="a5">
    <w:name w:val="page number"/>
    <w:basedOn w:val="a0"/>
    <w:rsid w:val="00F00A6B"/>
  </w:style>
  <w:style w:type="paragraph" w:styleId="a6">
    <w:name w:val="Balloon Text"/>
    <w:basedOn w:val="a"/>
    <w:link w:val="Char1"/>
    <w:uiPriority w:val="99"/>
    <w:semiHidden/>
    <w:unhideWhenUsed/>
    <w:rsid w:val="00F00A6B"/>
    <w:rPr>
      <w:sz w:val="18"/>
      <w:szCs w:val="18"/>
    </w:rPr>
  </w:style>
  <w:style w:type="character" w:customStyle="1" w:styleId="Char1">
    <w:name w:val="批注框文本 Char"/>
    <w:basedOn w:val="a0"/>
    <w:link w:val="a6"/>
    <w:uiPriority w:val="99"/>
    <w:semiHidden/>
    <w:rsid w:val="00F00A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鞠舒婕</dc:creator>
  <cp:lastModifiedBy>Windows 用户</cp:lastModifiedBy>
  <cp:revision>2</cp:revision>
  <cp:lastPrinted>2021-07-05T08:12:00Z</cp:lastPrinted>
  <dcterms:created xsi:type="dcterms:W3CDTF">2021-11-03T06:43:00Z</dcterms:created>
  <dcterms:modified xsi:type="dcterms:W3CDTF">2021-11-03T06:43:00Z</dcterms:modified>
</cp:coreProperties>
</file>