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中共中央办公厅关于巩固拓展学习贯彻</w:t>
      </w:r>
    </w:p>
    <w:p>
      <w:pPr>
        <w:jc w:val="center"/>
        <w:rPr>
          <w:rFonts w:hint="eastAsia"/>
          <w:b/>
          <w:bCs/>
          <w:sz w:val="44"/>
          <w:szCs w:val="44"/>
        </w:rPr>
      </w:pPr>
      <w:r>
        <w:rPr>
          <w:rFonts w:hint="eastAsia"/>
          <w:b/>
          <w:bCs/>
          <w:sz w:val="44"/>
          <w:szCs w:val="44"/>
        </w:rPr>
        <w:t>习近平新时代中国特色社会主义</w:t>
      </w:r>
    </w:p>
    <w:p>
      <w:pPr>
        <w:jc w:val="center"/>
        <w:rPr>
          <w:rFonts w:hint="eastAsia"/>
          <w:b/>
          <w:bCs/>
          <w:sz w:val="44"/>
          <w:szCs w:val="44"/>
        </w:rPr>
      </w:pPr>
      <w:r>
        <w:rPr>
          <w:rFonts w:hint="eastAsia"/>
          <w:b/>
          <w:bCs/>
          <w:sz w:val="44"/>
          <w:szCs w:val="44"/>
        </w:rPr>
        <w:t>思想主题教育成果的意见</w:t>
      </w:r>
    </w:p>
    <w:p>
      <w:pPr>
        <w:rPr>
          <w:rFonts w:hint="eastAsia"/>
        </w:rPr>
      </w:pPr>
    </w:p>
    <w:p>
      <w:pPr>
        <w:jc w:val="center"/>
        <w:rPr>
          <w:rFonts w:hint="eastAsia"/>
        </w:rPr>
      </w:pPr>
      <w:r>
        <w:rPr>
          <w:rFonts w:hint="eastAsia"/>
        </w:rPr>
        <w:t>（2024年2月23日）</w:t>
      </w:r>
    </w:p>
    <w:p>
      <w:pPr>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rPr>
        <w:t>　　</w:t>
      </w:r>
      <w:r>
        <w:rPr>
          <w:rFonts w:hint="eastAsia" w:ascii="仿宋_GB2312" w:hAnsi="仿宋_GB2312" w:eastAsia="仿宋_GB2312" w:cs="仿宋_GB2312"/>
          <w:sz w:val="32"/>
          <w:szCs w:val="32"/>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一、坚持以学铸魂，持续做好学习贯彻习近平新时代中国特色社会主义思想的深化、转化工作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从思想上正本清源、固本培元，坚定理想信念，铸牢对党忠诚，站稳人民立场，自觉在政治立场、政治方向、政治原则、政治道路上同以习近平同志为核心的党中央保持高度一致，进一步夯实全党团结统一的思想基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二、坚持以学增智，不断从党的创新理论中悟规律、明方向、学方法、增智慧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抓好党员、干部履职能力培训。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三、坚持以学正风，推动全党以自我革命精神解决党风方面的突出问题</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9.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10.持之以恒纠治形式主义、官僚主义。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四、坚持以学促干，不折不扣贯彻落实党中央决策部署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坚持学思用贯通、知信行统一，匡正干的导向，增强干的动力，形成干的合力，迎难而上、敢于斗争，鼓足干事创业的精气神，形成狠抓落实的好局面，汇聚起以中国式现代化全面推进强国建设、民族复兴伟业的强大力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11.树立和践行正确政绩观。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12.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13.激励干部担当作为。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14.充分发挥党员先锋模范作用。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15.常态化开展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TdjMDAxZjEyMGE0YTBlMjU1MDI2ZDc0OWNlMGUifQ=="/>
  </w:docVars>
  <w:rsids>
    <w:rsidRoot w:val="00000000"/>
    <w:rsid w:val="4C441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2024-03-11T03:38:27Z</dcterms:created>
  <dc:creator>Administrator</dc:creator>
  <cp:lastModifiedBy>Administrator</cp:lastModifiedBy>
  <dcterms:modified xsi:type="dcterms:W3CDTF">2024-03-11T03:41:39Z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537FF6F769204107A7878E23E4577F21_12</vt:lpwstr>
  </property>
</Properties>
</file>