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632" w:firstLineChars="200"/>
        <w:rPr>
          <w:rFonts w:hint="default"/>
        </w:rPr>
      </w:pPr>
    </w:p>
    <w:p>
      <w:pPr>
        <w:spacing w:line="500" w:lineRule="exact"/>
        <w:jc w:val="center"/>
        <w:rPr>
          <w:rFonts w:hint="default" w:ascii="宋体" w:hAnsi="宋体" w:eastAsia="宋体" w:cs="方正小标宋简体"/>
          <w:bCs/>
          <w:sz w:val="44"/>
          <w:szCs w:val="44"/>
        </w:rPr>
      </w:pPr>
      <w:bookmarkStart w:id="0" w:name="CourtName"/>
      <w:bookmarkEnd w:id="0"/>
      <w:bookmarkStart w:id="1" w:name="InstrumentHead"/>
      <w:bookmarkEnd w:id="1"/>
      <w:r>
        <w:rPr>
          <w:rFonts w:ascii="宋体" w:hAnsi="宋体" w:eastAsia="宋体" w:cs="方正小标宋简体"/>
          <w:bCs/>
          <w:sz w:val="44"/>
          <w:szCs w:val="44"/>
        </w:rPr>
        <w:t>山东省金乡县人民法院</w:t>
      </w:r>
    </w:p>
    <w:p>
      <w:pPr>
        <w:spacing w:line="500" w:lineRule="exact"/>
        <w:ind w:firstLine="632" w:firstLineChars="200"/>
        <w:rPr>
          <w:rFonts w:hint="default"/>
        </w:rPr>
      </w:pPr>
    </w:p>
    <w:p>
      <w:pPr>
        <w:spacing w:line="500" w:lineRule="exact"/>
        <w:jc w:val="center"/>
        <w:rPr>
          <w:rFonts w:hint="default" w:ascii="方正大标宋简体" w:hAnsi="方正大标宋简体" w:eastAsia="方正大标宋简体" w:cs="方正小标宋简体"/>
          <w:sz w:val="52"/>
          <w:szCs w:val="52"/>
        </w:rPr>
      </w:pPr>
      <w:bookmarkStart w:id="2" w:name="WritName"/>
      <w:bookmarkEnd w:id="2"/>
      <w:r>
        <w:rPr>
          <w:rFonts w:ascii="方正大标宋简体" w:hAnsi="方正大标宋简体" w:eastAsia="方正大标宋简体" w:cs="方正小标宋简体"/>
          <w:spacing w:val="319"/>
          <w:sz w:val="52"/>
          <w:szCs w:val="52"/>
        </w:rPr>
        <w:t>民事判决</w:t>
      </w:r>
      <w:r>
        <w:rPr>
          <w:rFonts w:ascii="方正大标宋简体" w:hAnsi="方正大标宋简体" w:eastAsia="方正大标宋简体" w:cs="方正小标宋简体"/>
          <w:sz w:val="52"/>
          <w:szCs w:val="52"/>
        </w:rPr>
        <w:t>书</w:t>
      </w:r>
    </w:p>
    <w:p>
      <w:pPr>
        <w:spacing w:line="500" w:lineRule="exact"/>
        <w:ind w:firstLine="632" w:firstLineChars="200"/>
        <w:rPr>
          <w:rFonts w:hint="default"/>
        </w:rPr>
      </w:pPr>
    </w:p>
    <w:p>
      <w:pPr>
        <w:spacing w:line="500" w:lineRule="exact"/>
        <w:jc w:val="right"/>
        <w:rPr>
          <w:rFonts w:hint="default" w:cs="仿宋"/>
        </w:rPr>
      </w:pPr>
      <w:bookmarkStart w:id="3" w:name="CaseCode"/>
      <w:bookmarkEnd w:id="3"/>
      <w:r>
        <w:rPr>
          <w:rFonts w:cs="仿宋"/>
        </w:rPr>
        <w:t>(2022)鲁0828民初657号</w:t>
      </w:r>
    </w:p>
    <w:p>
      <w:pPr>
        <w:spacing w:line="500" w:lineRule="exact"/>
        <w:ind w:firstLine="632" w:firstLineChars="200"/>
        <w:rPr>
          <w:rFonts w:hint="default"/>
        </w:rPr>
      </w:pPr>
    </w:p>
    <w:p>
      <w:pPr>
        <w:spacing w:line="500" w:lineRule="exact"/>
        <w:ind w:firstLine="632" w:firstLineChars="200"/>
      </w:pPr>
      <w:bookmarkStart w:id="4" w:name="IdentityInfo"/>
      <w:bookmarkEnd w:id="4"/>
      <w:bookmarkStart w:id="5" w:name="MainBody"/>
      <w:bookmarkEnd w:id="5"/>
      <w:bookmarkStart w:id="6" w:name="TrialOrigin"/>
      <w:bookmarkEnd w:id="6"/>
      <w:r>
        <w:t>原告：李某某，女，</w:t>
      </w:r>
      <w:r>
        <w:rPr>
          <w:rFonts w:hint="default"/>
        </w:rPr>
        <w:t>汉族，住山东省金乡县</w:t>
      </w:r>
      <w:r>
        <w:t>。</w:t>
      </w:r>
    </w:p>
    <w:p>
      <w:pPr>
        <w:spacing w:line="500" w:lineRule="exact"/>
        <w:ind w:firstLine="632" w:firstLineChars="200"/>
        <w:rPr>
          <w:rFonts w:hint="default"/>
        </w:rPr>
      </w:pPr>
      <w:r>
        <w:t>法定代理人：张某，女，</w:t>
      </w:r>
      <w:r>
        <w:rPr>
          <w:rFonts w:hint="default"/>
        </w:rPr>
        <w:t>汉族，住山东省金乡县</w:t>
      </w:r>
      <w:r>
        <w:t>。</w:t>
      </w:r>
    </w:p>
    <w:p>
      <w:pPr>
        <w:spacing w:line="500" w:lineRule="exact"/>
        <w:ind w:firstLine="632" w:firstLineChars="200"/>
        <w:rPr>
          <w:rFonts w:hint="default"/>
        </w:rPr>
      </w:pPr>
      <w:r>
        <w:t>委托诉讼代理人：赵晓建，山东郭鲁涛律师事务所律师。</w:t>
      </w:r>
    </w:p>
    <w:p>
      <w:pPr>
        <w:spacing w:line="500" w:lineRule="exact"/>
        <w:ind w:firstLine="632" w:firstLineChars="200"/>
        <w:rPr>
          <w:rFonts w:hint="default"/>
        </w:rPr>
      </w:pPr>
      <w:r>
        <w:t>被告：李某，男，</w:t>
      </w:r>
      <w:r>
        <w:rPr>
          <w:rFonts w:hint="default"/>
        </w:rPr>
        <w:t>汉族，济宁</w:t>
      </w:r>
      <w:r>
        <w:t>某</w:t>
      </w:r>
      <w:r>
        <w:rPr>
          <w:rFonts w:hint="default"/>
        </w:rPr>
        <w:t>有限公司</w:t>
      </w:r>
      <w:r>
        <w:t>员工</w:t>
      </w:r>
      <w:r>
        <w:rPr>
          <w:rFonts w:hint="default"/>
        </w:rPr>
        <w:t>，住山东省金乡县。</w:t>
      </w:r>
    </w:p>
    <w:p>
      <w:pPr>
        <w:spacing w:line="500" w:lineRule="exact"/>
        <w:ind w:firstLine="632" w:firstLineChars="200"/>
        <w:rPr>
          <w:rFonts w:hint="default"/>
        </w:rPr>
      </w:pPr>
      <w:r>
        <w:t>委托诉讼代理人：李蕊，山东九一律师事务所律师。</w:t>
      </w:r>
    </w:p>
    <w:p>
      <w:pPr>
        <w:spacing w:line="500" w:lineRule="exact"/>
        <w:ind w:firstLine="632" w:firstLineChars="200"/>
        <w:rPr>
          <w:rFonts w:hint="default" w:cs="仿宋"/>
        </w:rPr>
      </w:pPr>
      <w:r>
        <w:rPr>
          <w:rFonts w:cs="仿宋"/>
        </w:rPr>
        <w:t>原告李某某与被告李某抚养费纠纷一案，本院于2022年3月14日立案后，依法适用简易程序，公开开庭进行了审理。原告李某某的法定代理人张某、委托诉讼代理人赵晓建，被告李某及其委托诉讼代理人李蕊到庭参加诉讼。本案现已审理终结。</w:t>
      </w:r>
    </w:p>
    <w:p>
      <w:pPr>
        <w:spacing w:line="500" w:lineRule="exact"/>
        <w:ind w:firstLine="632" w:firstLineChars="200"/>
        <w:rPr>
          <w:rFonts w:hint="default" w:cs="仿宋"/>
        </w:rPr>
      </w:pPr>
      <w:bookmarkStart w:id="7" w:name="SuitPart"/>
      <w:bookmarkEnd w:id="7"/>
      <w:r>
        <w:rPr>
          <w:rFonts w:cs="仿宋"/>
        </w:rPr>
        <w:t>李某某向本院提出诉讼请求：1.判令被告李某支付原告李某某今后抚养费每月2 000元直至原告李某某能独立生活为止；2.诉讼费由被告李某负担。事实和理由：李某某的母亲张某与李某于2014年6月6日登记结婚，李某某出生于2015年5月13日。2017年11月13日，李某某母亲与李某经金乡县人民法院调解离婚，李某某由其母亲抚养，李某不支付抚养费。现李某某母亲一边工作一边照顾年幼的孩子，生活极为艰辛不易。由于李某某年纪渐渐长大，教育、生活、医疗各种费用开销也不断增加，而李某在济宁一直有稳定的工作，且在济宁购买楼房二处。李某某父母离婚后，李某作为李某某父亲一直没有给付过李某某抚养费。原告为维护合法权益，现具状起诉，请求被告支付原告抚养费，直至原告独立生活为止。</w:t>
      </w:r>
    </w:p>
    <w:p>
      <w:pPr>
        <w:spacing w:line="500" w:lineRule="exact"/>
        <w:ind w:firstLine="632" w:firstLineChars="200"/>
        <w:rPr>
          <w:rFonts w:hint="default" w:cs="仿宋"/>
        </w:rPr>
      </w:pPr>
      <w:bookmarkStart w:id="8" w:name="ArguedPart"/>
      <w:bookmarkEnd w:id="8"/>
      <w:r>
        <w:rPr>
          <w:rFonts w:cs="仿宋"/>
        </w:rPr>
        <w:t>李某辩称，</w:t>
      </w:r>
      <w:bookmarkStart w:id="9" w:name="SDO_ObjectionContent"/>
      <w:bookmarkEnd w:id="9"/>
      <w:r>
        <w:rPr>
          <w:rFonts w:cs="仿宋"/>
        </w:rPr>
        <w:t>一、原告诉状中所述不是事实。答辩人作为原告的父亲，在收到法院送达的民事诉状、传票时感到非常痛心。答辩人在2017年11月13日因与原告母亲张某感情破裂，在金乡县人民法院主持调解下，答辩人与张某协议离婚，婚生女李某某由张某抚养，答辩人不支付抚养费，答辩人独自出资购买的鲁XXX3号小型轿车以折抵婚生女抚养费的方式，将该车辆归张某所有。李某与张某婚后的财产均由张某占有，答辩人也未要求分割。自从离婚后答辩人也想对原告尽到做父亲的责任和义务。但每次答辩人想去探望原告时，都遭受到张某的阻拦，无奈答辩人只能多次与张某协商探视原告的事宜，张某提出想看原告必须拿钱。因答辩人思女心切，只能以付款见女儿的形式与原告见面。现答辩人认为原告起诉答辩人并不是其真实意思表示，而是张某想以原告的名义收取答辩人的钱财，答辩人对原告有抚养义务，但在答辩人与张某离婚时，张某已放弃了答辩人负担抚养费的义务，故答辩人不应当再支付原告抚养费。</w:t>
      </w:r>
    </w:p>
    <w:p>
      <w:pPr>
        <w:spacing w:line="500" w:lineRule="exact"/>
        <w:ind w:firstLine="632" w:firstLineChars="200"/>
        <w:rPr>
          <w:rFonts w:hint="default" w:cs="仿宋"/>
        </w:rPr>
      </w:pPr>
      <w:r>
        <w:rPr>
          <w:rFonts w:cs="仿宋"/>
        </w:rPr>
        <w:t>二、答辩人现生活窘迫，虽有微薄收入，但仍无法维持正常生活。答辩人与原告的母亲张某离婚后，于2019年与王某某在金乡县民政局办理了结婚登记手续，于2020年8月26日生一女儿李某某1。因答辩人与王某某感情出现问题，双方于2020年10月19日办理了离婚手续。现答辩人独自一人抚养李某某1，虽然在济宁以分期付款的方式购买了一套房屋，但每月还需偿还贷款以及支付李某某1的生活开支，导致答辩人生活非常窘迫，也无能力再支付原告的抚养费。</w:t>
      </w:r>
    </w:p>
    <w:p>
      <w:pPr>
        <w:spacing w:line="500" w:lineRule="exact"/>
        <w:ind w:firstLine="632" w:firstLineChars="200"/>
        <w:rPr>
          <w:rFonts w:hint="default" w:cs="仿宋"/>
        </w:rPr>
      </w:pPr>
      <w:r>
        <w:rPr>
          <w:rFonts w:cs="仿宋"/>
        </w:rPr>
        <w:t>三、原告母亲张某的生活条件非常优厚，抚养婚生女没有任何压力。原告母亲张某名下有两处房产，其中一套位于金乡县城区金色</w:t>
      </w:r>
      <w:r>
        <w:rPr>
          <w:rFonts w:hint="eastAsia" w:cs="仿宋"/>
          <w:lang w:eastAsia="zh-CN"/>
        </w:rPr>
        <w:t>某某</w:t>
      </w:r>
      <w:r>
        <w:rPr>
          <w:rFonts w:cs="仿宋"/>
        </w:rPr>
        <w:t>小区</w:t>
      </w:r>
      <w:r>
        <w:rPr>
          <w:rFonts w:hint="eastAsia" w:cs="仿宋"/>
          <w:lang w:eastAsia="zh-CN"/>
        </w:rPr>
        <w:t>某</w:t>
      </w:r>
      <w:r>
        <w:rPr>
          <w:rFonts w:cs="仿宋"/>
        </w:rPr>
        <w:t>号楼</w:t>
      </w:r>
      <w:r>
        <w:rPr>
          <w:rFonts w:hint="eastAsia" w:cs="仿宋"/>
          <w:lang w:eastAsia="zh-CN"/>
        </w:rPr>
        <w:t>某</w:t>
      </w:r>
      <w:r>
        <w:rPr>
          <w:rFonts w:cs="仿宋"/>
        </w:rPr>
        <w:t>单元</w:t>
      </w:r>
      <w:r>
        <w:rPr>
          <w:rFonts w:hint="eastAsia" w:cs="仿宋"/>
          <w:lang w:eastAsia="zh-CN"/>
        </w:rPr>
        <w:t>某</w:t>
      </w:r>
      <w:r>
        <w:rPr>
          <w:rFonts w:cs="仿宋"/>
        </w:rPr>
        <w:t>号房（全款购买）、另一套位于金乡县</w:t>
      </w:r>
      <w:r>
        <w:rPr>
          <w:rFonts w:hint="eastAsia" w:cs="仿宋"/>
          <w:lang w:eastAsia="zh-CN"/>
        </w:rPr>
        <w:t>某某</w:t>
      </w:r>
      <w:r>
        <w:rPr>
          <w:rFonts w:cs="仿宋"/>
        </w:rPr>
        <w:t>园小区</w:t>
      </w:r>
      <w:r>
        <w:rPr>
          <w:rFonts w:hint="eastAsia" w:cs="仿宋"/>
          <w:lang w:eastAsia="zh-CN"/>
        </w:rPr>
        <w:t>某</w:t>
      </w:r>
      <w:r>
        <w:rPr>
          <w:rFonts w:cs="仿宋"/>
        </w:rPr>
        <w:t>号楼</w:t>
      </w:r>
      <w:r>
        <w:rPr>
          <w:rFonts w:hint="eastAsia" w:cs="仿宋"/>
          <w:lang w:eastAsia="zh-CN"/>
        </w:rPr>
        <w:t>某</w:t>
      </w:r>
      <w:r>
        <w:rPr>
          <w:rFonts w:cs="仿宋"/>
        </w:rPr>
        <w:t>单元</w:t>
      </w:r>
      <w:r>
        <w:rPr>
          <w:rFonts w:hint="eastAsia" w:cs="仿宋"/>
          <w:lang w:eastAsia="zh-CN"/>
        </w:rPr>
        <w:t>某</w:t>
      </w:r>
      <w:r>
        <w:rPr>
          <w:rFonts w:cs="仿宋"/>
        </w:rPr>
        <w:t>室，张某在金乡县某大型音乐培训学校任监事，并且张某在金乡县某知名房地产开发公司工作，工资收入非常丰厚。</w:t>
      </w:r>
    </w:p>
    <w:p>
      <w:pPr>
        <w:spacing w:line="500" w:lineRule="exact"/>
        <w:ind w:firstLine="632" w:firstLineChars="200"/>
        <w:rPr>
          <w:rFonts w:hint="default" w:cs="仿宋"/>
        </w:rPr>
      </w:pPr>
      <w:r>
        <w:rPr>
          <w:rFonts w:cs="仿宋"/>
        </w:rPr>
        <w:t>综上，答辩人认为原告要求答辩人支付抚养费没有事实及法律依据，请求法院依法驳回原告的诉求。</w:t>
      </w:r>
    </w:p>
    <w:p>
      <w:pPr>
        <w:spacing w:line="500" w:lineRule="exact"/>
        <w:ind w:firstLine="632" w:firstLineChars="200"/>
        <w:rPr>
          <w:rFonts w:hint="default" w:cs="仿宋"/>
        </w:rPr>
      </w:pPr>
      <w:bookmarkStart w:id="10" w:name="TrialFind"/>
      <w:bookmarkEnd w:id="10"/>
      <w:bookmarkStart w:id="11" w:name="replace_shortname_company"/>
      <w:r>
        <w:rPr>
          <w:rFonts w:cs="仿宋"/>
        </w:rPr>
        <w:t>根据当事人陈述和经审查确认的证据，本院认定事实如下：李某某之母张某与李某原系夫妻关系，2015年5月13日，婚生一女李某某。2017年11月13日，二人在本院经调解离婚，双方在协议中约定：“二、原、被告婚生女李某某，由原告张某抚养，被告不支付抚养费。被告李某对婚生女李某某享有探望的权利，探望的时间、地点、方式双方自行协商。”本院作出（</w:t>
      </w:r>
      <w:r>
        <w:rPr>
          <w:rFonts w:hint="default" w:cs="仿宋"/>
        </w:rPr>
        <w:t>2017）鲁0828民初1690号</w:t>
      </w:r>
      <w:r>
        <w:rPr>
          <w:rFonts w:cs="仿宋"/>
        </w:rPr>
        <w:t>民事调解书，对上述协议进行了确认。</w:t>
      </w:r>
    </w:p>
    <w:p>
      <w:pPr>
        <w:spacing w:line="500" w:lineRule="exact"/>
        <w:ind w:firstLine="632" w:firstLineChars="200"/>
        <w:rPr>
          <w:rFonts w:hint="default" w:cs="仿宋"/>
        </w:rPr>
      </w:pPr>
      <w:r>
        <w:rPr>
          <w:rFonts w:cs="仿宋"/>
        </w:rPr>
        <w:t>另查明，2017年11月6日至11月12日，李某某因患急性喉气管支气管炎曾在金乡宏大医院住院治疗6日。2018年6月11日至6月20日，李某某因患支气管炎曾在金乡宏大医院住院治疗9</w:t>
      </w:r>
      <w:r>
        <w:rPr>
          <w:rFonts w:hint="default" w:cs="仿宋"/>
        </w:rPr>
        <w:t>日</w:t>
      </w:r>
      <w:r>
        <w:rPr>
          <w:rFonts w:cs="仿宋"/>
        </w:rPr>
        <w:t>,支付医疗费2 846元</w:t>
      </w:r>
      <w:r>
        <w:rPr>
          <w:rFonts w:hint="default" w:cs="仿宋"/>
        </w:rPr>
        <w:t>。</w:t>
      </w:r>
      <w:r>
        <w:rPr>
          <w:rFonts w:cs="仿宋"/>
        </w:rPr>
        <w:t>2019年9月1日至9月8日，李某某因患肺炎曾在金乡宏大医院住院治疗7天，支付医疗费3 150.4元。</w:t>
      </w:r>
    </w:p>
    <w:p>
      <w:pPr>
        <w:spacing w:line="500" w:lineRule="exact"/>
        <w:ind w:firstLine="632" w:firstLineChars="200"/>
        <w:rPr>
          <w:rFonts w:hint="default" w:cs="仿宋"/>
        </w:rPr>
      </w:pPr>
      <w:r>
        <w:rPr>
          <w:rFonts w:cs="仿宋"/>
        </w:rPr>
        <w:t>另，2019年4月15日，金乡县城区金色</w:t>
      </w:r>
      <w:r>
        <w:rPr>
          <w:rFonts w:hint="eastAsia" w:cs="仿宋"/>
          <w:lang w:eastAsia="zh-CN"/>
        </w:rPr>
        <w:t>某某</w:t>
      </w:r>
      <w:r>
        <w:rPr>
          <w:rFonts w:cs="仿宋"/>
        </w:rPr>
        <w:t>小区</w:t>
      </w:r>
      <w:r>
        <w:rPr>
          <w:rFonts w:hint="eastAsia" w:cs="仿宋"/>
          <w:lang w:eastAsia="zh-CN"/>
        </w:rPr>
        <w:t>某</w:t>
      </w:r>
      <w:r>
        <w:rPr>
          <w:rFonts w:cs="仿宋"/>
        </w:rPr>
        <w:t>号楼</w:t>
      </w:r>
      <w:r>
        <w:rPr>
          <w:rFonts w:hint="eastAsia" w:cs="仿宋"/>
          <w:lang w:eastAsia="zh-CN"/>
        </w:rPr>
        <w:t>某</w:t>
      </w:r>
      <w:r>
        <w:rPr>
          <w:rFonts w:cs="仿宋"/>
        </w:rPr>
        <w:t>单元</w:t>
      </w:r>
      <w:r>
        <w:rPr>
          <w:rFonts w:hint="eastAsia" w:cs="仿宋"/>
          <w:lang w:eastAsia="zh-CN"/>
        </w:rPr>
        <w:t>某某</w:t>
      </w:r>
      <w:r>
        <w:rPr>
          <w:rFonts w:cs="仿宋"/>
        </w:rPr>
        <w:t>号房转移登记在张某名下，该房屋系张某单独所有。2019年4月26日，金乡县城区</w:t>
      </w:r>
      <w:r>
        <w:rPr>
          <w:rFonts w:hint="eastAsia" w:cs="仿宋"/>
          <w:lang w:eastAsia="zh-CN"/>
        </w:rPr>
        <w:t>某某</w:t>
      </w:r>
      <w:r>
        <w:rPr>
          <w:rFonts w:cs="仿宋"/>
        </w:rPr>
        <w:t>园小区</w:t>
      </w:r>
      <w:r>
        <w:rPr>
          <w:rFonts w:hint="eastAsia" w:cs="仿宋"/>
          <w:lang w:eastAsia="zh-CN"/>
        </w:rPr>
        <w:t>某</w:t>
      </w:r>
      <w:r>
        <w:rPr>
          <w:rFonts w:cs="仿宋"/>
        </w:rPr>
        <w:t>号楼</w:t>
      </w:r>
      <w:r>
        <w:rPr>
          <w:rFonts w:hint="eastAsia" w:cs="仿宋"/>
          <w:lang w:eastAsia="zh-CN"/>
        </w:rPr>
        <w:t>某</w:t>
      </w:r>
      <w:r>
        <w:rPr>
          <w:rFonts w:cs="仿宋"/>
        </w:rPr>
        <w:t>单元</w:t>
      </w:r>
      <w:r>
        <w:rPr>
          <w:rFonts w:hint="eastAsia" w:cs="仿宋"/>
          <w:lang w:eastAsia="zh-CN"/>
        </w:rPr>
        <w:t>某</w:t>
      </w:r>
      <w:bookmarkStart w:id="18" w:name="_GoBack"/>
      <w:bookmarkEnd w:id="18"/>
      <w:r>
        <w:rPr>
          <w:rFonts w:cs="仿宋"/>
        </w:rPr>
        <w:t>室转移登记在张某、韩某某名下。</w:t>
      </w:r>
    </w:p>
    <w:p>
      <w:pPr>
        <w:spacing w:line="500" w:lineRule="exact"/>
        <w:ind w:firstLine="632" w:firstLineChars="200"/>
        <w:rPr>
          <w:rFonts w:hint="default" w:cs="仿宋"/>
        </w:rPr>
      </w:pPr>
      <w:bookmarkStart w:id="12" w:name="TrialReason"/>
      <w:bookmarkEnd w:id="12"/>
      <w:r>
        <w:rPr>
          <w:rFonts w:cs="仿宋"/>
        </w:rPr>
        <w:t>本院认为</w:t>
      </w:r>
      <w:r>
        <w:rPr>
          <w:rFonts w:hint="default" w:cs="仿宋"/>
        </w:rPr>
        <w:t>,《中华人民共和国民法典》第一千零八十五条规定，离婚后，子女由一方直接抚养的，另一方应当负担部分或者全部抚养费。负担费用的多少和期限的长短，由双方协议；协议不成的，由人民法院判决。前款规定的协议或者判决，不妨碍子女在必要时向父母任何一方提出超过协议或者判决原定数额的合理要求。</w:t>
      </w:r>
      <w:r>
        <w:rPr>
          <w:rFonts w:cs="仿宋"/>
        </w:rPr>
        <w:t>虽然</w:t>
      </w:r>
      <w:r>
        <w:rPr>
          <w:rFonts w:hint="default" w:cs="仿宋"/>
        </w:rPr>
        <w:t>子女可依据情形变更原则</w:t>
      </w:r>
      <w:r>
        <w:rPr>
          <w:rFonts w:cs="仿宋"/>
        </w:rPr>
        <w:t>要求</w:t>
      </w:r>
      <w:r>
        <w:rPr>
          <w:rFonts w:hint="default" w:cs="仿宋"/>
        </w:rPr>
        <w:t>增加抚养费,但应以“必要时”为限,应当符合法定条件。《最高人民法院关于适用&lt;中华人民共和国民法典&gt;婚姻家庭编的解释（一）》第五十八条规定，具有下列情形之一，子女要求有负担能力的父或者母增加抚养费的，人民法</w:t>
      </w:r>
      <w:r>
        <w:rPr>
          <w:rFonts w:cs="仿宋"/>
        </w:rPr>
        <w:t>院应予支持：（一）原定抚养费数额不足以维持当地实际生活水平；</w:t>
      </w:r>
      <w:r>
        <w:rPr>
          <w:rFonts w:hint="default" w:cs="仿宋"/>
        </w:rPr>
        <w:t xml:space="preserve"> （二）因子女患病、上学，实际需要已超过原定数额；（三）有其他正当理由应当增加。离婚后给付子女抚养费的数额,应</w:t>
      </w:r>
      <w:r>
        <w:rPr>
          <w:rFonts w:cs="仿宋"/>
        </w:rPr>
        <w:t>当</w:t>
      </w:r>
      <w:r>
        <w:rPr>
          <w:rFonts w:hint="default" w:cs="仿宋"/>
        </w:rPr>
        <w:t>根据子女的实际需要、父母双方的抚养能力、抚养条件和当地实际生活水平确定。</w:t>
      </w:r>
      <w:r>
        <w:rPr>
          <w:rFonts w:cs="仿宋"/>
        </w:rPr>
        <w:t>本案中，李某某的母亲张某与李某协商离婚</w:t>
      </w:r>
      <w:r>
        <w:rPr>
          <w:rFonts w:hint="default" w:cs="仿宋"/>
        </w:rPr>
        <w:t>,</w:t>
      </w:r>
      <w:r>
        <w:rPr>
          <w:rFonts w:cs="仿宋"/>
        </w:rPr>
        <w:t>双方确认李某不负担抚养费，离婚协议已经本院依法确认合法有效，且</w:t>
      </w:r>
      <w:r>
        <w:rPr>
          <w:rFonts w:hint="default" w:cs="仿宋"/>
        </w:rPr>
        <w:t>李某某</w:t>
      </w:r>
      <w:r>
        <w:rPr>
          <w:rFonts w:cs="仿宋"/>
        </w:rPr>
        <w:t>亦</w:t>
      </w:r>
      <w:r>
        <w:rPr>
          <w:rFonts w:hint="default" w:cs="仿宋"/>
        </w:rPr>
        <w:t>未能举证证明发生教育、医疗等方面的重大开支，</w:t>
      </w:r>
      <w:r>
        <w:rPr>
          <w:rFonts w:cs="仿宋"/>
        </w:rPr>
        <w:t>存在</w:t>
      </w:r>
      <w:r>
        <w:rPr>
          <w:rFonts w:hint="default" w:cs="仿宋"/>
        </w:rPr>
        <w:t>张某自己无力负担抚养费</w:t>
      </w:r>
      <w:r>
        <w:rPr>
          <w:rFonts w:cs="仿宋"/>
        </w:rPr>
        <w:t>的情形</w:t>
      </w:r>
      <w:r>
        <w:rPr>
          <w:rFonts w:hint="default" w:cs="仿宋"/>
        </w:rPr>
        <w:t>。由于张某与李某签订的离婚协议已经生效,对双方均具有</w:t>
      </w:r>
      <w:r>
        <w:rPr>
          <w:rFonts w:cs="仿宋"/>
        </w:rPr>
        <w:t>法律</w:t>
      </w:r>
      <w:r>
        <w:rPr>
          <w:rFonts w:hint="default" w:cs="仿宋"/>
        </w:rPr>
        <w:t>约束力,为了维护双方权利义务的稳定及遵守诚实信用的原则,李某某在未提供证据证明存在增加抚养费必要性的情形下,应当承担举证不能的法律后果,</w:t>
      </w:r>
      <w:r>
        <w:rPr>
          <w:rFonts w:cs="仿宋"/>
        </w:rPr>
        <w:t>其要求支付</w:t>
      </w:r>
      <w:r>
        <w:rPr>
          <w:rFonts w:hint="default" w:cs="仿宋"/>
        </w:rPr>
        <w:t>抚养费</w:t>
      </w:r>
      <w:r>
        <w:rPr>
          <w:rFonts w:cs="仿宋"/>
        </w:rPr>
        <w:t>的诉讼请求</w:t>
      </w:r>
      <w:r>
        <w:rPr>
          <w:rFonts w:hint="default" w:cs="仿宋"/>
        </w:rPr>
        <w:t>，</w:t>
      </w:r>
      <w:r>
        <w:rPr>
          <w:rFonts w:cs="仿宋"/>
        </w:rPr>
        <w:t>证据</w:t>
      </w:r>
      <w:r>
        <w:rPr>
          <w:rFonts w:hint="default" w:cs="仿宋"/>
        </w:rPr>
        <w:t>不足，本院依法不予支持。</w:t>
      </w:r>
    </w:p>
    <w:p>
      <w:pPr>
        <w:spacing w:line="500" w:lineRule="exact"/>
        <w:ind w:firstLine="632" w:firstLineChars="200"/>
        <w:rPr>
          <w:rFonts w:hint="default"/>
        </w:rPr>
      </w:pPr>
      <w:r>
        <w:rPr>
          <w:rFonts w:cs="仿宋"/>
        </w:rPr>
        <w:t>综上所述，依照《中华人民共和国民法典》第一千零八十五条，《最高人民法院关于适用</w:t>
      </w:r>
      <w:r>
        <w:rPr>
          <w:rFonts w:hint="default" w:cs="仿宋"/>
        </w:rPr>
        <w:t>&lt;中华人民共和国民法典&gt;婚姻家庭编的解释（一）》第五十八条，</w:t>
      </w:r>
      <w:r>
        <w:rPr>
          <w:rFonts w:cs="仿宋"/>
        </w:rPr>
        <w:t>《中华人民共和国民事诉讼法》第六十七条，《最高人民法院关于适用〈中华人民共和国民事诉讼法〉的解释》第九十条规定，</w:t>
      </w:r>
      <w:r>
        <w:t>判决如下：</w:t>
      </w:r>
    </w:p>
    <w:bookmarkEnd w:id="11"/>
    <w:p>
      <w:pPr>
        <w:spacing w:line="500" w:lineRule="exact"/>
        <w:ind w:firstLine="632" w:firstLineChars="200"/>
        <w:rPr>
          <w:rFonts w:hint="default"/>
        </w:rPr>
      </w:pPr>
      <w:bookmarkStart w:id="13" w:name="TrialResults"/>
      <w:bookmarkEnd w:id="13"/>
      <w:r>
        <w:rPr>
          <w:rFonts w:cs="仿宋"/>
        </w:rPr>
        <w:t>驳回原告李某某的诉讼请求。</w:t>
      </w:r>
    </w:p>
    <w:p>
      <w:pPr>
        <w:spacing w:line="500" w:lineRule="exact"/>
        <w:ind w:firstLine="632" w:firstLineChars="200"/>
        <w:rPr>
          <w:rFonts w:hint="default"/>
        </w:rPr>
      </w:pPr>
      <w:r>
        <w:t>案件受理费100元，减半收取计50元，由原告李某某负担。</w:t>
      </w:r>
    </w:p>
    <w:p>
      <w:pPr>
        <w:spacing w:line="500" w:lineRule="exact"/>
        <w:ind w:firstLine="632" w:firstLineChars="200"/>
        <w:rPr>
          <w:rFonts w:hint="default"/>
        </w:rPr>
      </w:pPr>
      <w:r>
        <w:t>如不服本判决，可以在判决书送达之日起十五日内，向本院递交上诉状，并按对方当事人的人数提出副本，上诉于山东省济宁市中级人民法院。</w:t>
      </w:r>
    </w:p>
    <w:p>
      <w:pPr>
        <w:spacing w:line="500" w:lineRule="exact"/>
        <w:ind w:firstLine="632" w:firstLineChars="200"/>
        <w:rPr>
          <w:rFonts w:hint="default"/>
        </w:rPr>
      </w:pPr>
    </w:p>
    <w:p>
      <w:pPr>
        <w:spacing w:line="500" w:lineRule="exact"/>
        <w:ind w:firstLine="4424" w:firstLineChars="1400"/>
        <w:jc w:val="right"/>
        <w:rPr>
          <w:rFonts w:hint="default"/>
        </w:rPr>
      </w:pPr>
      <w:bookmarkStart w:id="14" w:name="InstrumentTail"/>
      <w:bookmarkEnd w:id="14"/>
      <w:bookmarkStart w:id="15" w:name="trishua"/>
      <w:bookmarkEnd w:id="15"/>
      <w:r>
        <w:t>审  判  员　　 王红旭　　　　</w:t>
      </w:r>
    </w:p>
    <w:p>
      <w:pPr>
        <w:spacing w:line="500" w:lineRule="exact"/>
        <w:jc w:val="right"/>
        <w:rPr>
          <w:rFonts w:hint="default"/>
        </w:rPr>
      </w:pPr>
    </w:p>
    <w:p>
      <w:pPr>
        <w:spacing w:line="500" w:lineRule="exact"/>
        <w:ind w:firstLine="4819" w:firstLineChars="1746"/>
        <w:jc w:val="right"/>
        <w:rPr>
          <w:rFonts w:hint="default"/>
          <w:spacing w:val="-20"/>
        </w:rPr>
      </w:pPr>
      <w:bookmarkStart w:id="16" w:name="JudgeDate"/>
      <w:bookmarkEnd w:id="16"/>
      <w:r>
        <w:rPr>
          <w:spacing w:val="-20"/>
        </w:rPr>
        <w:t>二</w:t>
      </w:r>
      <w:r>
        <w:rPr>
          <w:rFonts w:ascii="宋体" w:hAnsi="宋体" w:eastAsia="宋体" w:cs="宋体"/>
          <w:spacing w:val="-20"/>
        </w:rPr>
        <w:t>〇</w:t>
      </w:r>
      <w:r>
        <w:rPr>
          <w:rFonts w:cs="仿宋_GB2312"/>
          <w:spacing w:val="-20"/>
        </w:rPr>
        <w:t>二二年三月二十</w:t>
      </w:r>
      <w:r>
        <w:rPr>
          <w:spacing w:val="-20"/>
        </w:rPr>
        <w:t>八日　　　　</w:t>
      </w:r>
    </w:p>
    <w:p>
      <w:pPr>
        <w:spacing w:line="500" w:lineRule="exact"/>
        <w:jc w:val="right"/>
        <w:rPr>
          <w:rFonts w:hint="default"/>
        </w:rPr>
      </w:pPr>
    </w:p>
    <w:p>
      <w:pPr>
        <w:spacing w:line="500" w:lineRule="exact"/>
        <w:jc w:val="right"/>
        <w:rPr>
          <w:rFonts w:hint="default"/>
        </w:rPr>
      </w:pPr>
    </w:p>
    <w:p>
      <w:pPr>
        <w:spacing w:line="500" w:lineRule="exact"/>
        <w:ind w:firstLine="4582" w:firstLineChars="1450"/>
        <w:jc w:val="right"/>
        <w:rPr>
          <w:rFonts w:hint="default"/>
        </w:rPr>
      </w:pPr>
      <w:bookmarkStart w:id="17" w:name="clerkshua"/>
      <w:bookmarkEnd w:id="17"/>
      <w:r>
        <w:t>法官助理    张素焕</w:t>
      </w:r>
    </w:p>
    <w:p>
      <w:pPr>
        <w:spacing w:line="500" w:lineRule="exact"/>
        <w:ind w:firstLine="4424" w:firstLineChars="1400"/>
        <w:jc w:val="right"/>
        <w:rPr>
          <w:rFonts w:hint="default"/>
        </w:rPr>
      </w:pPr>
      <w:r>
        <w:t>书  记  员　 李  平　　</w:t>
      </w:r>
    </w:p>
    <w:p>
      <w:pPr>
        <w:spacing w:line="500" w:lineRule="exact"/>
        <w:jc w:val="right"/>
        <w:rPr>
          <w:rFonts w:hint="default" w:cs="仿宋"/>
        </w:rPr>
      </w:pPr>
    </w:p>
    <w:p>
      <w:pPr>
        <w:spacing w:line="500" w:lineRule="exact"/>
        <w:ind w:firstLine="630"/>
        <w:rPr>
          <w:rFonts w:hint="default" w:cs="仿宋"/>
        </w:rPr>
      </w:pPr>
    </w:p>
    <w:p>
      <w:pPr>
        <w:spacing w:line="500" w:lineRule="exact"/>
        <w:ind w:firstLine="630"/>
        <w:rPr>
          <w:rFonts w:hint="default" w:cs="仿宋"/>
        </w:rPr>
      </w:pPr>
      <w:r>
        <w:rPr>
          <w:rFonts w:cs="仿宋"/>
        </w:rPr>
        <w:t>附相关法律规定：</w:t>
      </w:r>
    </w:p>
    <w:p>
      <w:pPr>
        <w:spacing w:line="500" w:lineRule="exact"/>
        <w:ind w:firstLine="630"/>
        <w:rPr>
          <w:rFonts w:hint="default" w:cs="仿宋"/>
        </w:rPr>
      </w:pPr>
      <w:r>
        <w:rPr>
          <w:rFonts w:cs="仿宋"/>
        </w:rPr>
        <w:t>《中华人民共和国民法典》</w:t>
      </w:r>
    </w:p>
    <w:p>
      <w:pPr>
        <w:spacing w:line="500" w:lineRule="exact"/>
        <w:ind w:firstLine="630"/>
        <w:rPr>
          <w:rFonts w:hint="default" w:cs="仿宋"/>
        </w:rPr>
      </w:pPr>
      <w:r>
        <w:rPr>
          <w:rFonts w:cs="仿宋"/>
        </w:rPr>
        <w:t xml:space="preserve">第一千零八十五条  </w:t>
      </w:r>
      <w:r>
        <w:rPr>
          <w:rFonts w:hint="default" w:cs="仿宋"/>
        </w:rPr>
        <w:t>离婚后,子女由一方直接抚养的,另一方应当负担部分或者全部抚养费。负担费用的多少和期限的长短,由双方协议;协议不成的,由人民法院判决。</w:t>
      </w:r>
    </w:p>
    <w:p>
      <w:pPr>
        <w:spacing w:line="500" w:lineRule="exact"/>
        <w:ind w:firstLine="630"/>
        <w:rPr>
          <w:rFonts w:hint="default" w:cs="仿宋"/>
        </w:rPr>
      </w:pPr>
      <w:r>
        <w:rPr>
          <w:rFonts w:cs="仿宋"/>
        </w:rPr>
        <w:t>前款规定的协议或者判决</w:t>
      </w:r>
      <w:r>
        <w:rPr>
          <w:rFonts w:hint="default" w:cs="仿宋"/>
        </w:rPr>
        <w:t>,不妨碍子女在必要时向父母任何一方提出超过协议或者判决原定数额的合理要求。</w:t>
      </w:r>
    </w:p>
    <w:p>
      <w:pPr>
        <w:spacing w:line="500" w:lineRule="exact"/>
        <w:ind w:firstLine="630"/>
        <w:rPr>
          <w:rFonts w:hint="default" w:cs="仿宋"/>
        </w:rPr>
      </w:pPr>
    </w:p>
    <w:p>
      <w:pPr>
        <w:spacing w:line="500" w:lineRule="exact"/>
        <w:ind w:firstLine="630"/>
        <w:rPr>
          <w:rFonts w:hint="default" w:cs="仿宋"/>
        </w:rPr>
      </w:pPr>
      <w:r>
        <w:rPr>
          <w:rFonts w:cs="仿宋"/>
        </w:rPr>
        <w:t>《最高人民法院关于适用〈中华人民共和国民法典〉婚姻家庭编的解释（一）》</w:t>
      </w:r>
    </w:p>
    <w:p>
      <w:pPr>
        <w:spacing w:line="500" w:lineRule="exact"/>
        <w:ind w:firstLine="630"/>
        <w:rPr>
          <w:rFonts w:hint="default" w:cs="仿宋"/>
        </w:rPr>
      </w:pPr>
      <w:r>
        <w:rPr>
          <w:rFonts w:hint="default" w:cs="仿宋"/>
        </w:rPr>
        <w:t>第五十八条 具有下列情形之一，子女要求有负担能力的父或者母增加抚养费的，人民法院应予支持：</w:t>
      </w:r>
    </w:p>
    <w:p>
      <w:pPr>
        <w:spacing w:line="500" w:lineRule="exact"/>
        <w:ind w:firstLine="630"/>
        <w:rPr>
          <w:rFonts w:hint="default" w:cs="仿宋"/>
        </w:rPr>
      </w:pPr>
      <w:r>
        <w:rPr>
          <w:rFonts w:hint="default" w:cs="仿宋"/>
        </w:rPr>
        <w:t>（一）原定抚养费数额不足以维持当地实际生活水平；</w:t>
      </w:r>
    </w:p>
    <w:p>
      <w:pPr>
        <w:spacing w:line="500" w:lineRule="exact"/>
        <w:ind w:firstLine="474" w:firstLineChars="150"/>
        <w:rPr>
          <w:rFonts w:hint="default" w:cs="仿宋"/>
        </w:rPr>
      </w:pPr>
      <w:r>
        <w:rPr>
          <w:rFonts w:hint="default" w:cs="仿宋"/>
        </w:rPr>
        <w:t xml:space="preserve"> （二）因子女患病、上学，实际需要已超过原定数额；</w:t>
      </w:r>
    </w:p>
    <w:p>
      <w:pPr>
        <w:spacing w:line="500" w:lineRule="exact"/>
        <w:ind w:firstLine="630"/>
        <w:rPr>
          <w:rFonts w:hint="default" w:cs="仿宋"/>
        </w:rPr>
      </w:pPr>
      <w:r>
        <w:rPr>
          <w:rFonts w:hint="default" w:cs="仿宋"/>
        </w:rPr>
        <w:t>（三）有其他正当理由应当增加。</w:t>
      </w:r>
    </w:p>
    <w:p>
      <w:pPr>
        <w:spacing w:line="500" w:lineRule="exact"/>
        <w:ind w:firstLine="630"/>
        <w:rPr>
          <w:rFonts w:hint="default" w:cs="仿宋"/>
        </w:rPr>
      </w:pPr>
      <w:r>
        <w:rPr>
          <w:rFonts w:cs="仿宋"/>
        </w:rPr>
        <w:t>《中华人民共和国民事诉讼法》</w:t>
      </w:r>
    </w:p>
    <w:p>
      <w:pPr>
        <w:spacing w:line="500" w:lineRule="exact"/>
        <w:ind w:firstLine="630"/>
        <w:rPr>
          <w:rFonts w:hint="default" w:cs="仿宋"/>
        </w:rPr>
      </w:pPr>
      <w:r>
        <w:rPr>
          <w:rFonts w:cs="仿宋"/>
        </w:rPr>
        <w:t>第六十七条　当事人对自己提出的主张，有责任提供证据。</w:t>
      </w:r>
    </w:p>
    <w:p>
      <w:pPr>
        <w:spacing w:line="500" w:lineRule="exact"/>
        <w:ind w:firstLine="630"/>
        <w:rPr>
          <w:rFonts w:hint="default" w:cs="仿宋"/>
        </w:rPr>
      </w:pPr>
      <w:r>
        <w:rPr>
          <w:rFonts w:cs="仿宋"/>
        </w:rPr>
        <w:t>当事人及其诉讼代理人因客观原因不能自行收集的证据，或者人民法院认为审理案件需要的证据，人民法院应当调查收集。</w:t>
      </w:r>
    </w:p>
    <w:p>
      <w:pPr>
        <w:spacing w:line="500" w:lineRule="exact"/>
        <w:ind w:firstLine="630"/>
        <w:rPr>
          <w:rFonts w:hint="default" w:cs="仿宋"/>
        </w:rPr>
      </w:pPr>
      <w:r>
        <w:rPr>
          <w:rFonts w:cs="仿宋"/>
        </w:rPr>
        <w:t>人民法院应当按照法定程序，全面地、客观地审查核实证据。人民法院应当按照法定程序，全面地、客观地审查核实证据。</w:t>
      </w:r>
    </w:p>
    <w:p>
      <w:pPr>
        <w:spacing w:line="500" w:lineRule="exact"/>
        <w:ind w:firstLine="630"/>
        <w:rPr>
          <w:rFonts w:hint="default" w:cs="仿宋"/>
        </w:rPr>
      </w:pPr>
      <w:r>
        <w:rPr>
          <w:rFonts w:cs="仿宋"/>
        </w:rPr>
        <w:t>《最高人民法院关于适用〈中华人民共和国民事诉讼法〉的解释》</w:t>
      </w:r>
    </w:p>
    <w:p>
      <w:pPr>
        <w:spacing w:line="500" w:lineRule="exact"/>
        <w:ind w:firstLine="630"/>
        <w:rPr>
          <w:rFonts w:hint="default" w:cs="仿宋"/>
        </w:rPr>
      </w:pPr>
      <w:r>
        <w:rPr>
          <w:rFonts w:cs="仿宋"/>
        </w:rPr>
        <w:t>第九十条</w:t>
      </w:r>
      <w:r>
        <w:rPr>
          <w:rFonts w:hint="default" w:cs="仿宋"/>
        </w:rPr>
        <w:t xml:space="preserve">  当事人对自己提出的诉讼请求所依据的事实或者反驳对方诉讼请求所依据的事实，应当提供证据加以证明，但法律另有规定的除外。</w:t>
      </w:r>
    </w:p>
    <w:p>
      <w:pPr>
        <w:spacing w:line="500" w:lineRule="exact"/>
        <w:ind w:firstLine="630"/>
        <w:rPr>
          <w:rFonts w:hint="default" w:cs="仿宋"/>
        </w:rPr>
      </w:pPr>
      <w:r>
        <w:rPr>
          <w:rFonts w:cs="仿宋"/>
        </w:rPr>
        <w:t>在作出判决前，当事人未能提供证据或者证据不足以证明其事实主张的，由负有举证证明责任的当事人承担不利的后果。　　</w:t>
      </w:r>
    </w:p>
    <w:sectPr>
      <w:footerReference r:id="rId3" w:type="default"/>
      <w:footerReference r:id="rId4" w:type="even"/>
      <w:pgSz w:w="11906" w:h="16838"/>
      <w:pgMar w:top="1984" w:right="1531" w:bottom="1814" w:left="1531" w:header="850" w:footer="1723"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posOffset>4775200</wp:posOffset>
              </wp:positionH>
              <wp:positionV relativeFrom="paragraph">
                <wp:posOffset>0</wp:posOffset>
              </wp:positionV>
              <wp:extent cx="622935" cy="230505"/>
              <wp:effectExtent l="3175"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1</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left:376pt;margin-top:0pt;height:18.15pt;width:49.05pt;mso-position-horizontal-relative:margin;mso-wrap-style:none;z-index:251659264;mso-width-relative:page;mso-height-relative:page;" filled="f" stroked="f" coordsize="21600,21600" o:gfxdata="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0NRlNQAAAAHAQAADwAAAAAAAAABACAAAAAiAAAAZHJzL2Rvd25yZXYueG1sUEsB&#10;AhQAFAAAAAgAh07iQHgyT0f5AQAAAQQAAA4AAAAAAAAAAQAgAAAAIwEAAGRycy9lMm9Eb2MueG1s&#10;UEsFBgAAAAAGAAYAWQEAAI4FA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1</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posOffset>203200</wp:posOffset>
              </wp:positionH>
              <wp:positionV relativeFrom="paragraph">
                <wp:posOffset>0</wp:posOffset>
              </wp:positionV>
              <wp:extent cx="622935" cy="230505"/>
              <wp:effectExtent l="3175"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2</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left:16pt;margin-top:0pt;height:18.15pt;width:49.05pt;mso-position-horizontal-relative:margin;mso-wrap-style:none;z-index:251660288;mso-width-relative:page;mso-height-relative:page;" filled="f" stroked="f" coordsize="21600,21600" o:gfxdata="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khzE0wAAAAYBAAAPAAAAAAAAAAEAIAAAACIAAABkcnMvZG93bnJldi54bWxQSwEC&#10;FAAUAAAACACHTuJAvODifPkBAAABBAAADgAAAAAAAAABACAAAAAiAQAAZHJzL2Uyb0RvYy54bWxQ&#10;SwUGAAAAAAYABgBZAQAAjQU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2</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2427298000061FF" w:val=" "/>
    <w:docVar w:name="commondata" w:val="eyJoZGlkIjoiYjIyNjlhMTUwZTE4ZDdiMzJhZGU0NTcxMDUxYjRmMWQifQ=="/>
  </w:docVars>
  <w:rsids>
    <w:rsidRoot w:val="006F7799"/>
    <w:rsid w:val="000F3099"/>
    <w:rsid w:val="00125D87"/>
    <w:rsid w:val="00174644"/>
    <w:rsid w:val="00190C5A"/>
    <w:rsid w:val="001E2413"/>
    <w:rsid w:val="001F2084"/>
    <w:rsid w:val="002229B0"/>
    <w:rsid w:val="00243BCF"/>
    <w:rsid w:val="002A3671"/>
    <w:rsid w:val="00373D93"/>
    <w:rsid w:val="00451F5C"/>
    <w:rsid w:val="005359EB"/>
    <w:rsid w:val="00587A6B"/>
    <w:rsid w:val="00642F5B"/>
    <w:rsid w:val="00654CF0"/>
    <w:rsid w:val="006F7799"/>
    <w:rsid w:val="008225FF"/>
    <w:rsid w:val="00865018"/>
    <w:rsid w:val="008B68EC"/>
    <w:rsid w:val="00961E56"/>
    <w:rsid w:val="009A1316"/>
    <w:rsid w:val="009F315A"/>
    <w:rsid w:val="00AA6D66"/>
    <w:rsid w:val="00B3166D"/>
    <w:rsid w:val="00CB0FF1"/>
    <w:rsid w:val="00D449C2"/>
    <w:rsid w:val="00D70B3F"/>
    <w:rsid w:val="00D81612"/>
    <w:rsid w:val="00E912FB"/>
    <w:rsid w:val="00F8495F"/>
    <w:rsid w:val="03256A26"/>
    <w:rsid w:val="0D133E48"/>
    <w:rsid w:val="1AAC0D35"/>
    <w:rsid w:val="1FB11244"/>
    <w:rsid w:val="35EF6A31"/>
    <w:rsid w:val="550D5B18"/>
    <w:rsid w:val="6B6957D1"/>
    <w:rsid w:val="7066284B"/>
    <w:rsid w:val="731857B4"/>
    <w:rsid w:val="73BF7D4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_GB2312"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_GB2312" w:hAnsi="仿宋_GB2312" w:eastAsia="仿宋_GB2312"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link w:val="8"/>
    <w:unhideWhenUsed/>
    <w:qFormat/>
    <w:uiPriority w:val="0"/>
    <w:pPr>
      <w:tabs>
        <w:tab w:val="center" w:pos="4153"/>
        <w:tab w:val="right" w:pos="8306"/>
      </w:tabs>
      <w:snapToGrid w:val="0"/>
    </w:pPr>
    <w:rPr>
      <w:rFonts w:hint="eastAsia" w:ascii="仿宋_GB2312" w:hAnsi="仿宋_GB2312" w:eastAsia="仿宋_GB2312" w:cs="Times New Roman"/>
      <w:sz w:val="18"/>
      <w:szCs w:val="18"/>
      <w:lang w:val="en-US" w:eastAsia="zh-CN" w:bidi="ar-SA"/>
    </w:rPr>
  </w:style>
  <w:style w:type="paragraph" w:styleId="3">
    <w:name w:val="header"/>
    <w:link w:val="7"/>
    <w:unhideWhenUsed/>
    <w:qFormat/>
    <w:uiPriority w:val="99"/>
    <w:pPr>
      <w:pBdr>
        <w:bottom w:val="single" w:color="auto" w:sz="6" w:space="1"/>
      </w:pBdr>
      <w:tabs>
        <w:tab w:val="center" w:pos="4153"/>
        <w:tab w:val="right" w:pos="8306"/>
      </w:tabs>
      <w:snapToGrid w:val="0"/>
      <w:jc w:val="center"/>
    </w:pPr>
    <w:rPr>
      <w:rFonts w:hint="eastAsia" w:ascii="仿宋_GB2312" w:hAnsi="仿宋_GB2312" w:eastAsia="仿宋_GB2312" w:cs="Times New Roman"/>
      <w:sz w:val="18"/>
      <w:szCs w:val="18"/>
      <w:lang w:val="en-US" w:eastAsia="zh-CN" w:bidi="ar-SA"/>
    </w:rPr>
  </w:style>
  <w:style w:type="paragraph" w:styleId="4">
    <w:name w:val="Normal (Web)"/>
    <w:basedOn w:val="1"/>
    <w:semiHidden/>
    <w:unhideWhenUsed/>
    <w:uiPriority w:val="99"/>
    <w:rPr>
      <w:rFonts w:ascii="Times New Roman" w:hAnsi="Times New Roman"/>
      <w:sz w:val="24"/>
      <w:szCs w:val="24"/>
    </w:rPr>
  </w:style>
  <w:style w:type="character" w:customStyle="1" w:styleId="7">
    <w:name w:val="页眉 Char"/>
    <w:link w:val="3"/>
    <w:qFormat/>
    <w:uiPriority w:val="99"/>
    <w:rPr>
      <w:sz w:val="18"/>
      <w:szCs w:val="18"/>
    </w:rPr>
  </w:style>
  <w:style w:type="character" w:customStyle="1" w:styleId="8">
    <w:name w:val="页脚 Char"/>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3191</Words>
  <Characters>3300</Characters>
  <Lines>104</Lines>
  <Paragraphs>82</Paragraphs>
  <TotalTime>0</TotalTime>
  <ScaleCrop>false</ScaleCrop>
  <LinksUpToDate>false</LinksUpToDate>
  <CharactersWithSpaces>3342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2022-11-11T02:15:00Z</dcterms:created>
  <dc:creator>NTKO</dc:creator>
  <cp:lastModifiedBy>Administrator</cp:lastModifiedBy>
  <cp:lastPrinted>2022-03-28T00:35:00Z</cp:lastPrinted>
  <dcterms:modified xsi:type="dcterms:W3CDTF">2022-12-07T02:17:39Z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75140199FF67418DB1128A76151D5642</vt:lpwstr>
  </property>
  <property fmtid="{D5CDD505-2E9C-101B-9397-08002B2CF9AE}" pid="3" name="KSOProductBuildVer">
    <vt:lpwstr>2052-11.1.0.12763</vt:lpwstr>
  </property>
</Properties>
</file>