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sz w:val="44"/>
          <w:szCs w:val="44"/>
        </w:rPr>
      </w:pPr>
      <w:r>
        <w:rPr>
          <w:rFonts w:hint="eastAsia" w:ascii="宋体" w:hAnsi="宋体"/>
          <w:sz w:val="44"/>
          <w:szCs w:val="44"/>
        </w:rPr>
        <w:t>山东省金乡县人民法院</w:t>
      </w:r>
    </w:p>
    <w:p>
      <w:pPr>
        <w:spacing w:line="540" w:lineRule="exact"/>
        <w:jc w:val="center"/>
        <w:rPr>
          <w:rFonts w:ascii="宋体" w:hAnsi="宋体"/>
          <w:sz w:val="52"/>
          <w:szCs w:val="52"/>
        </w:rPr>
      </w:pPr>
    </w:p>
    <w:p>
      <w:pPr>
        <w:spacing w:line="540" w:lineRule="exact"/>
        <w:jc w:val="center"/>
        <w:rPr>
          <w:rFonts w:ascii="宋体" w:hAnsi="宋体"/>
          <w:sz w:val="52"/>
          <w:szCs w:val="52"/>
        </w:rPr>
      </w:pPr>
      <w:r>
        <w:rPr>
          <w:rFonts w:hint="eastAsia" w:ascii="宋体" w:hAnsi="宋体"/>
          <w:sz w:val="52"/>
          <w:szCs w:val="52"/>
        </w:rPr>
        <w:t>民  事  判  决  书</w:t>
      </w:r>
    </w:p>
    <w:p>
      <w:pPr>
        <w:spacing w:line="560" w:lineRule="exact"/>
        <w:ind w:right="320" w:firstLine="640" w:firstLineChars="200"/>
        <w:jc w:val="right"/>
        <w:rPr>
          <w:rFonts w:ascii="仿宋" w:hAnsi="仿宋" w:eastAsia="仿宋"/>
          <w:sz w:val="32"/>
          <w:szCs w:val="32"/>
        </w:rPr>
      </w:pPr>
    </w:p>
    <w:p>
      <w:pPr>
        <w:spacing w:line="560" w:lineRule="exact"/>
        <w:ind w:firstLine="640" w:firstLineChars="200"/>
        <w:jc w:val="right"/>
        <w:rPr>
          <w:rFonts w:ascii="仿宋" w:hAnsi="仿宋" w:eastAsia="仿宋"/>
          <w:sz w:val="32"/>
          <w:szCs w:val="32"/>
        </w:rPr>
      </w:pPr>
      <w:r>
        <w:rPr>
          <w:rFonts w:hint="eastAsia" w:ascii="仿宋" w:hAnsi="仿宋" w:eastAsia="仿宋"/>
          <w:sz w:val="32"/>
          <w:szCs w:val="32"/>
        </w:rPr>
        <w:t xml:space="preserve"> （2022）鲁0828民初1054号</w:t>
      </w:r>
    </w:p>
    <w:p>
      <w:pPr>
        <w:spacing w:line="560" w:lineRule="exact"/>
        <w:ind w:firstLine="640" w:firstLineChars="200"/>
        <w:rPr>
          <w:rFonts w:ascii="仿宋" w:hAnsi="仿宋" w:eastAsia="仿宋"/>
          <w:sz w:val="32"/>
          <w:szCs w:val="32"/>
        </w:rPr>
      </w:pP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原告：邹某艳，女，1958年6月9日出生，公民身份号码370828</w:t>
      </w:r>
      <w:r>
        <w:rPr>
          <w:rFonts w:ascii="仿宋" w:hAnsi="仿宋" w:eastAsia="仿宋" w:cs="宋体"/>
          <w:sz w:val="32"/>
          <w:szCs w:val="32"/>
        </w:rPr>
        <w:t>************</w:t>
      </w:r>
      <w:r>
        <w:rPr>
          <w:rFonts w:hint="eastAsia" w:ascii="仿宋" w:hAnsi="仿宋" w:eastAsia="仿宋" w:cs="宋体"/>
          <w:sz w:val="32"/>
          <w:szCs w:val="32"/>
        </w:rPr>
        <w:t>，汉族，住山东省金乡县金乡街道办事处魏庄村</w:t>
      </w:r>
      <w:r>
        <w:rPr>
          <w:rFonts w:ascii="仿宋" w:hAnsi="仿宋" w:eastAsia="仿宋" w:cs="宋体"/>
          <w:sz w:val="32"/>
          <w:szCs w:val="32"/>
        </w:rPr>
        <w:t>************</w:t>
      </w:r>
      <w:r>
        <w:rPr>
          <w:rFonts w:hint="eastAsia" w:ascii="仿宋" w:hAnsi="仿宋" w:eastAsia="仿宋" w:cs="宋体"/>
          <w:sz w:val="32"/>
          <w:szCs w:val="32"/>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委托诉讼代理人：杜大娟（系原告邹某艳之女），女，1988年3月22日出生，公民身份号码370828198803220323，汉族，住山东省金乡县金乡街道办事处魏庄村*************。</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委托诉讼代理人：王亚彬，金乡金盾法律服务所法律工作者。</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被告：王</w:t>
      </w:r>
      <w:r>
        <w:rPr>
          <w:rFonts w:hint="eastAsia" w:ascii="仿宋" w:hAnsi="仿宋" w:eastAsia="仿宋" w:cs="宋体"/>
          <w:sz w:val="32"/>
          <w:szCs w:val="32"/>
          <w:lang w:eastAsia="zh-CN"/>
        </w:rPr>
        <w:t>某</w:t>
      </w:r>
      <w:bookmarkStart w:id="0" w:name="_GoBack"/>
      <w:bookmarkEnd w:id="0"/>
      <w:r>
        <w:rPr>
          <w:rFonts w:hint="eastAsia" w:ascii="仿宋" w:hAnsi="仿宋" w:eastAsia="仿宋" w:cs="宋体"/>
          <w:sz w:val="32"/>
          <w:szCs w:val="32"/>
        </w:rPr>
        <w:t>亮，男，1971年3月9日出生，公民身份号码370828</w:t>
      </w:r>
      <w:r>
        <w:rPr>
          <w:rFonts w:ascii="仿宋" w:hAnsi="仿宋" w:eastAsia="仿宋" w:cs="宋体"/>
          <w:sz w:val="32"/>
          <w:szCs w:val="32"/>
        </w:rPr>
        <w:t>************</w:t>
      </w:r>
      <w:r>
        <w:rPr>
          <w:rFonts w:hint="eastAsia" w:ascii="仿宋" w:hAnsi="仿宋" w:eastAsia="仿宋" w:cs="宋体"/>
          <w:sz w:val="32"/>
          <w:szCs w:val="32"/>
        </w:rPr>
        <w:t>，汉族，户籍地山东省金乡县西关大街161号院</w:t>
      </w:r>
      <w:r>
        <w:rPr>
          <w:rFonts w:ascii="仿宋" w:hAnsi="仿宋" w:eastAsia="仿宋" w:cs="宋体"/>
          <w:sz w:val="32"/>
          <w:szCs w:val="32"/>
        </w:rPr>
        <w:t>************</w:t>
      </w:r>
      <w:r>
        <w:rPr>
          <w:rFonts w:hint="eastAsia" w:ascii="仿宋" w:hAnsi="仿宋" w:eastAsia="仿宋" w:cs="宋体"/>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cs="宋体"/>
          <w:sz w:val="32"/>
          <w:szCs w:val="32"/>
        </w:rPr>
        <w:t>原告邹某艳与被告王某亮</w:t>
      </w:r>
      <w:r>
        <w:rPr>
          <w:rFonts w:hint="eastAsia" w:ascii="仿宋" w:hAnsi="仿宋" w:eastAsia="仿宋"/>
          <w:sz w:val="32"/>
          <w:szCs w:val="32"/>
        </w:rPr>
        <w:t>民间借贷纠纷一案，本院于2022年4月11日立案</w:t>
      </w:r>
      <w:r>
        <w:rPr>
          <w:rFonts w:hint="eastAsia" w:ascii="仿宋" w:hAnsi="仿宋" w:eastAsia="仿宋" w:cs="宋体"/>
          <w:sz w:val="32"/>
          <w:szCs w:val="32"/>
        </w:rPr>
        <w:t>后，依法适用普通程序，</w:t>
      </w:r>
      <w:r>
        <w:rPr>
          <w:rFonts w:hint="eastAsia" w:ascii="仿宋" w:hAnsi="仿宋" w:eastAsia="仿宋"/>
          <w:sz w:val="32"/>
          <w:szCs w:val="32"/>
        </w:rPr>
        <w:t>公开开庭进行了审理。原告邹某艳及其委托诉讼代理人杜大娟、王亚彬到庭参加诉讼</w:t>
      </w:r>
      <w:r>
        <w:rPr>
          <w:rFonts w:ascii="仿宋" w:hAnsi="仿宋" w:eastAsia="仿宋"/>
          <w:sz w:val="32"/>
          <w:szCs w:val="32"/>
        </w:rPr>
        <w:t>。</w:t>
      </w:r>
      <w:r>
        <w:rPr>
          <w:rFonts w:hint="eastAsia" w:ascii="仿宋" w:hAnsi="仿宋" w:eastAsia="仿宋"/>
          <w:sz w:val="32"/>
          <w:szCs w:val="32"/>
        </w:rPr>
        <w:t>被告王某亮经公告送达开庭传票未到庭参加诉讼。本案现已审理终结。</w:t>
      </w:r>
    </w:p>
    <w:p>
      <w:pPr>
        <w:spacing w:line="560" w:lineRule="exact"/>
        <w:ind w:left="162" w:leftChars="77" w:firstLine="640" w:firstLineChars="200"/>
        <w:rPr>
          <w:rFonts w:ascii="仿宋" w:hAnsi="仿宋" w:eastAsia="仿宋"/>
          <w:sz w:val="32"/>
          <w:szCs w:val="32"/>
        </w:rPr>
      </w:pPr>
      <w:r>
        <w:rPr>
          <w:rFonts w:hint="eastAsia" w:ascii="仿宋" w:hAnsi="仿宋" w:eastAsia="仿宋"/>
          <w:sz w:val="32"/>
          <w:szCs w:val="32"/>
        </w:rPr>
        <w:t>邹某艳向本院提出诉讼请求：1.</w:t>
      </w:r>
      <w:r>
        <w:rPr>
          <w:rFonts w:hint="eastAsia"/>
        </w:rPr>
        <w:t xml:space="preserve"> </w:t>
      </w:r>
      <w:r>
        <w:rPr>
          <w:rFonts w:hint="eastAsia" w:ascii="仿宋" w:hAnsi="仿宋" w:eastAsia="仿宋"/>
          <w:sz w:val="32"/>
          <w:szCs w:val="32"/>
        </w:rPr>
        <w:t>依法判令被告偿还原告借款210 000元；2.</w:t>
      </w:r>
      <w:r>
        <w:rPr>
          <w:rFonts w:hint="eastAsia"/>
        </w:rPr>
        <w:t xml:space="preserve"> </w:t>
      </w:r>
      <w:r>
        <w:rPr>
          <w:rFonts w:hint="eastAsia" w:ascii="仿宋" w:hAnsi="仿宋" w:eastAsia="仿宋"/>
          <w:sz w:val="32"/>
          <w:szCs w:val="32"/>
        </w:rPr>
        <w:t>诉讼费用由被告承担。事实和理由：原、被告曾是姻亲关系。被告做蔬菜生意，原告做代收蔬菜生意。2009年，被告因生意周转，于2009年4月份至2010年1月份曾多次向原告借款计90 000元，于2010年1月25日向原告出具了90 000元借据一张。同年2010年8月份，被告又因生意周转资金向原告借款100 000元，并于2010年8月25日向原告出具了100 000元借据一张。2010年11月7日，原、被告经双</w:t>
      </w:r>
      <w:r>
        <w:rPr>
          <w:rFonts w:hint="eastAsia" w:ascii="仿宋" w:hAnsi="仿宋" w:eastAsia="仿宋"/>
          <w:spacing w:val="-20"/>
          <w:sz w:val="32"/>
          <w:szCs w:val="32"/>
        </w:rPr>
        <w:t>方结算按照约定的1.5分利息计算190 000元的借款利息为20 000</w:t>
      </w:r>
      <w:r>
        <w:rPr>
          <w:rFonts w:hint="eastAsia" w:ascii="仿宋" w:hAnsi="仿宋" w:eastAsia="仿宋"/>
          <w:sz w:val="32"/>
          <w:szCs w:val="32"/>
        </w:rPr>
        <w:t>元，并于当日向原告出具了一张20 000元的借据。2015年至2019年间，原告多次找到被告催要借款，被告陆续向原告偿还借款6 200元。2021年12月，原告多次向被告催要借款，被告以种种理由推脱，故原告提起诉讼。</w:t>
      </w:r>
    </w:p>
    <w:p>
      <w:pPr>
        <w:spacing w:line="560" w:lineRule="exact"/>
        <w:ind w:left="162" w:leftChars="77" w:firstLine="640" w:firstLineChars="200"/>
        <w:rPr>
          <w:rFonts w:ascii="仿宋" w:hAnsi="仿宋" w:eastAsia="仿宋"/>
          <w:sz w:val="32"/>
          <w:szCs w:val="32"/>
        </w:rPr>
      </w:pPr>
      <w:r>
        <w:rPr>
          <w:rFonts w:hint="eastAsia" w:ascii="仿宋" w:hAnsi="仿宋" w:eastAsia="仿宋"/>
          <w:sz w:val="32"/>
          <w:szCs w:val="32"/>
        </w:rPr>
        <w:t>王某亮未作答辩。</w:t>
      </w:r>
    </w:p>
    <w:p>
      <w:pPr>
        <w:spacing w:line="560" w:lineRule="exact"/>
        <w:ind w:left="162" w:leftChars="77" w:firstLine="640" w:firstLineChars="200"/>
        <w:rPr>
          <w:rFonts w:ascii="仿宋" w:hAnsi="仿宋" w:eastAsia="仿宋"/>
          <w:sz w:val="32"/>
          <w:szCs w:val="32"/>
        </w:rPr>
      </w:pPr>
      <w:r>
        <w:rPr>
          <w:rFonts w:hint="eastAsia" w:ascii="仿宋" w:hAnsi="仿宋" w:eastAsia="仿宋"/>
          <w:sz w:val="32"/>
          <w:szCs w:val="32"/>
        </w:rPr>
        <w:t>本院经审理认定事实如下：邹某艳与王某亮曾系亲戚关系，王某亮曾多次向邹某艳借款。2010年1月25日，经邹某艳、王某亮清算，王某亮汇总向邹某艳出具借据一份，内容为：“借据 今王某亮借邹某艳人民币90000元整，于 年 月 日归还，特此立下借据。人民币大写：氿万元整 人民币小写：90000元 借款人：王某亮（签名） 借款日期：2010.1.25号”。之后，王某亮又多次向邹某艳借款。2010年8月25日，经邹某艳、王某亮清算，王某亮又汇总向邹某艳出具借据一份，内容为：“借据 今王某亮借邹某艳人民币100000元整，于 年 月 日归还，特此立下借据。人民币大写：壹拾万元整 人民币小写：</w:t>
      </w:r>
      <w:r>
        <w:rPr>
          <w:rFonts w:ascii="宋体" w:hAnsi="宋体" w:cs="宋体"/>
          <w:sz w:val="32"/>
          <w:szCs w:val="32"/>
        </w:rPr>
        <w:t>¥</w:t>
      </w:r>
      <w:r>
        <w:rPr>
          <w:rFonts w:hint="eastAsia" w:ascii="仿宋" w:hAnsi="仿宋" w:eastAsia="仿宋"/>
          <w:sz w:val="32"/>
          <w:szCs w:val="32"/>
        </w:rPr>
        <w:t>100000元 借款人：王某亮（签名） 借款日期：2010.8.25号”。2010年11月7日，经邹某艳、王某亮对借款利息进行清算，王某亮向邹某艳出具借据一份，内容为：“借据 今王某亮借邹某艳人民币20000元整，于 年 月 日归还，特此立下借据。人民币大写：贰万元整 人民币小写：20000元 借款人：王某亮（签名） 借款日期：2010.11.7号”。之后，邹某艳催要借款未果，形成诉讼。在庭审中，邹某艳称其交付借款后，王某亮共计偿还借款6 200元。</w:t>
      </w:r>
    </w:p>
    <w:p>
      <w:pPr>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本院认为，邹某艳提交的三份借据上虽载明“王某亮借邹某艳</w:t>
      </w:r>
      <w:r>
        <w:rPr>
          <w:rFonts w:ascii="仿宋" w:hAnsi="仿宋" w:eastAsia="仿宋"/>
          <w:sz w:val="32"/>
          <w:szCs w:val="32"/>
        </w:rPr>
        <w:t>……</w:t>
      </w:r>
      <w:r>
        <w:rPr>
          <w:rFonts w:hint="eastAsia" w:ascii="仿宋" w:hAnsi="仿宋" w:eastAsia="仿宋"/>
          <w:sz w:val="32"/>
          <w:szCs w:val="32"/>
        </w:rPr>
        <w:t>”，根据原告提交的证据和陈述，可以认定本案原告邹某艳系借据载明的“邹某艳”，原、被告之间形成了合法的民间借贷关系。《</w:t>
      </w:r>
      <w:r>
        <w:rPr>
          <w:rFonts w:ascii="仿宋" w:hAnsi="仿宋" w:eastAsia="仿宋"/>
          <w:sz w:val="32"/>
          <w:szCs w:val="32"/>
        </w:rPr>
        <w:t>最高人民法院关于审理民间借贷案件适用法律若干问题的规定</w:t>
      </w:r>
      <w:r>
        <w:rPr>
          <w:rFonts w:hint="eastAsia" w:ascii="仿宋" w:hAnsi="仿宋" w:eastAsia="仿宋"/>
          <w:sz w:val="32"/>
          <w:szCs w:val="32"/>
        </w:rPr>
        <w:t>》</w:t>
      </w:r>
      <w:r>
        <w:rPr>
          <w:rFonts w:ascii="仿宋" w:hAnsi="仿宋" w:eastAsia="仿宋"/>
          <w:sz w:val="32"/>
          <w:szCs w:val="32"/>
        </w:rPr>
        <w:t>第二十七条</w:t>
      </w:r>
      <w:r>
        <w:rPr>
          <w:rFonts w:hint="eastAsia" w:ascii="仿宋" w:hAnsi="仿宋" w:eastAsia="仿宋"/>
          <w:sz w:val="32"/>
          <w:szCs w:val="32"/>
        </w:rPr>
        <w:t>规定：“</w:t>
      </w:r>
      <w:r>
        <w:rPr>
          <w:rFonts w:ascii="仿宋" w:hAnsi="仿宋" w:eastAsia="仿宋"/>
          <w:sz w:val="32"/>
          <w:szCs w:val="32"/>
        </w:rPr>
        <w:t>借贷双方对前期借款本息结算后将利息计入后期借款本金并重新出具债权凭证，如果前期利率没有超过合同成立时一年期贷款市场报价利率四倍，重新出具的债权凭证载明的金额可认定为后期借款本金。超过部分的利息，不应认定为后期借款本金</w:t>
      </w:r>
      <w:r>
        <w:rPr>
          <w:rFonts w:hint="eastAsia" w:ascii="仿宋" w:hAnsi="仿宋" w:eastAsia="仿宋"/>
          <w:sz w:val="32"/>
          <w:szCs w:val="32"/>
        </w:rPr>
        <w:t>……”。 邹某艳在本案中可以合理说明王某亮借款的原因、款项来源、三份借条形成的原因，结合邹某艳的陈述、本案证据及本地借贷交易习惯，应认定王某亮尚欠邹某艳借款203 800元（90 000元+100 000元+20 000元-6 200元），王某亮依法应予以偿还。</w:t>
      </w:r>
    </w:p>
    <w:p>
      <w:pPr>
        <w:spacing w:line="560" w:lineRule="exact"/>
        <w:ind w:firstLine="640" w:firstLineChars="200"/>
        <w:rPr>
          <w:rFonts w:ascii="仿宋" w:hAnsi="仿宋" w:eastAsia="仿宋" w:cs="仿宋_GB2312"/>
          <w:sz w:val="32"/>
          <w:szCs w:val="32"/>
          <w:lang w:val="zh-CN"/>
        </w:rPr>
      </w:pPr>
      <w:r>
        <w:rPr>
          <w:rFonts w:hint="eastAsia" w:ascii="仿宋" w:hAnsi="仿宋" w:eastAsia="仿宋"/>
          <w:sz w:val="32"/>
          <w:szCs w:val="32"/>
        </w:rPr>
        <w:t>综上所述，依照</w:t>
      </w:r>
      <w:r>
        <w:rPr>
          <w:rFonts w:ascii="仿宋" w:hAnsi="仿宋" w:eastAsia="仿宋"/>
          <w:sz w:val="32"/>
          <w:szCs w:val="32"/>
        </w:rPr>
        <w:t>《最高人民法院关于适用〈中华人民共和国民法典</w:t>
      </w:r>
      <w:r>
        <w:rPr>
          <w:rFonts w:hint="eastAsia" w:ascii="仿宋" w:hAnsi="仿宋" w:eastAsia="仿宋"/>
          <w:sz w:val="32"/>
          <w:szCs w:val="32"/>
        </w:rPr>
        <w:t>〉</w:t>
      </w:r>
      <w:r>
        <w:rPr>
          <w:rFonts w:ascii="仿宋" w:hAnsi="仿宋" w:eastAsia="仿宋"/>
          <w:sz w:val="32"/>
          <w:szCs w:val="32"/>
        </w:rPr>
        <w:t>时间效力的若干规定》</w:t>
      </w:r>
      <w:r>
        <w:rPr>
          <w:rFonts w:hint="eastAsia" w:ascii="仿宋" w:hAnsi="仿宋" w:eastAsia="仿宋"/>
          <w:sz w:val="32"/>
          <w:szCs w:val="32"/>
        </w:rPr>
        <w:t>第一条第二款，《中华人民共和国合同法》第一百九十六条、第二百零六条，</w:t>
      </w:r>
      <w:r>
        <w:rPr>
          <w:rFonts w:hint="eastAsia" w:ascii="仿宋" w:hAnsi="仿宋" w:eastAsia="仿宋" w:cs="宋体"/>
          <w:kern w:val="0"/>
          <w:sz w:val="32"/>
          <w:szCs w:val="32"/>
        </w:rPr>
        <w:t>《</w:t>
      </w:r>
      <w:r>
        <w:rPr>
          <w:rFonts w:ascii="仿宋" w:hAnsi="仿宋" w:eastAsia="仿宋"/>
          <w:sz w:val="32"/>
          <w:szCs w:val="32"/>
        </w:rPr>
        <w:t>最高人民法院关于审理民间借贷案件适用法律若干问题的规定</w:t>
      </w:r>
      <w:r>
        <w:rPr>
          <w:rFonts w:hint="eastAsia" w:ascii="仿宋" w:hAnsi="仿宋" w:eastAsia="仿宋"/>
          <w:sz w:val="32"/>
          <w:szCs w:val="32"/>
        </w:rPr>
        <w:t>》第</w:t>
      </w:r>
      <w:r>
        <w:rPr>
          <w:rFonts w:hint="eastAsia" w:ascii="仿宋" w:hAnsi="仿宋" w:eastAsia="仿宋" w:cs="宋体"/>
          <w:kern w:val="0"/>
          <w:sz w:val="32"/>
          <w:szCs w:val="32"/>
        </w:rPr>
        <w:t>一条、第二十五条、</w:t>
      </w:r>
      <w:r>
        <w:rPr>
          <w:rFonts w:ascii="仿宋" w:hAnsi="仿宋" w:eastAsia="仿宋" w:cs="宋体"/>
          <w:kern w:val="0"/>
          <w:sz w:val="32"/>
          <w:szCs w:val="32"/>
        </w:rPr>
        <w:t>第二十七条</w:t>
      </w:r>
      <w:r>
        <w:rPr>
          <w:rFonts w:hint="eastAsia" w:ascii="仿宋" w:hAnsi="仿宋" w:eastAsia="仿宋" w:cs="宋体"/>
          <w:kern w:val="0"/>
          <w:sz w:val="32"/>
          <w:szCs w:val="32"/>
        </w:rPr>
        <w:t>、第二十八条</w:t>
      </w:r>
      <w:r>
        <w:rPr>
          <w:rFonts w:hint="eastAsia" w:ascii="仿宋" w:hAnsi="仿宋" w:eastAsia="仿宋"/>
          <w:sz w:val="32"/>
          <w:szCs w:val="32"/>
        </w:rPr>
        <w:t>，</w:t>
      </w:r>
      <w:r>
        <w:rPr>
          <w:rFonts w:hint="eastAsia" w:ascii="仿宋" w:hAnsi="仿宋" w:eastAsia="仿宋" w:cs="宋体"/>
          <w:kern w:val="0"/>
          <w:sz w:val="32"/>
          <w:szCs w:val="32"/>
        </w:rPr>
        <w:t>《中华人民共和国民事诉讼法》</w:t>
      </w:r>
      <w:r>
        <w:rPr>
          <w:rFonts w:ascii="仿宋" w:hAnsi="仿宋" w:eastAsia="仿宋" w:cs="宋体"/>
          <w:kern w:val="0"/>
          <w:sz w:val="32"/>
          <w:szCs w:val="32"/>
        </w:rPr>
        <w:t>第六十七条</w:t>
      </w:r>
      <w:r>
        <w:rPr>
          <w:rFonts w:hint="eastAsia" w:ascii="仿宋" w:hAnsi="仿宋" w:eastAsia="仿宋" w:cs="宋体"/>
          <w:kern w:val="0"/>
          <w:sz w:val="32"/>
          <w:szCs w:val="32"/>
        </w:rPr>
        <w:t>、第一百四十七条</w:t>
      </w:r>
      <w:r>
        <w:rPr>
          <w:rFonts w:ascii="仿宋" w:hAnsi="仿宋" w:eastAsia="仿宋" w:cs="宋体"/>
          <w:kern w:val="0"/>
          <w:sz w:val="32"/>
          <w:szCs w:val="32"/>
        </w:rPr>
        <w:t>，《最高人民法院关于适用&lt;中华人民共和国民事诉讼法&gt;的解释》第九十条</w:t>
      </w:r>
      <w:r>
        <w:rPr>
          <w:rFonts w:hint="eastAsia" w:ascii="仿宋" w:hAnsi="仿宋" w:eastAsia="仿宋"/>
          <w:sz w:val="32"/>
          <w:szCs w:val="32"/>
        </w:rPr>
        <w:t>规定，判决如下：</w:t>
      </w:r>
    </w:p>
    <w:p>
      <w:pPr>
        <w:spacing w:line="560" w:lineRule="exact"/>
        <w:ind w:firstLine="640"/>
        <w:rPr>
          <w:rFonts w:ascii="仿宋" w:hAnsi="仿宋" w:eastAsia="仿宋" w:cs="宋体"/>
          <w:kern w:val="0"/>
          <w:sz w:val="32"/>
          <w:szCs w:val="32"/>
        </w:rPr>
      </w:pPr>
      <w:r>
        <w:rPr>
          <w:rFonts w:hint="eastAsia" w:ascii="仿宋" w:hAnsi="仿宋" w:eastAsia="仿宋" w:cs="宋体"/>
          <w:kern w:val="0"/>
          <w:sz w:val="32"/>
          <w:szCs w:val="32"/>
        </w:rPr>
        <w:t>一、被告王某亮于本判决生效之日起十日内偿还原告邹某艳借款203 800元；</w:t>
      </w:r>
    </w:p>
    <w:p>
      <w:pPr>
        <w:ind w:firstLine="640"/>
        <w:rPr>
          <w:rFonts w:ascii="仿宋" w:hAnsi="仿宋" w:eastAsia="仿宋"/>
          <w:sz w:val="32"/>
          <w:szCs w:val="32"/>
        </w:rPr>
      </w:pPr>
      <w:r>
        <w:rPr>
          <w:rFonts w:hint="eastAsia" w:ascii="仿宋" w:hAnsi="仿宋" w:eastAsia="仿宋"/>
          <w:sz w:val="32"/>
          <w:szCs w:val="32"/>
        </w:rPr>
        <w:t>二、驳回原告邹某艳的其他诉讼请求。</w:t>
      </w:r>
    </w:p>
    <w:p>
      <w:pPr>
        <w:spacing w:line="560" w:lineRule="exact"/>
        <w:ind w:firstLine="640" w:firstLineChars="200"/>
        <w:rPr>
          <w:rFonts w:ascii="仿宋" w:hAnsi="仿宋" w:eastAsia="仿宋"/>
          <w:sz w:val="32"/>
          <w:szCs w:val="32"/>
        </w:rPr>
      </w:pPr>
      <w:r>
        <w:rPr>
          <w:rFonts w:hint="eastAsia" w:ascii="仿宋" w:hAnsi="仿宋" w:eastAsia="仿宋" w:cs="宋体"/>
          <w:kern w:val="0"/>
          <w:sz w:val="32"/>
          <w:szCs w:val="32"/>
        </w:rPr>
        <w:t>如果未按本判决指定的期间履行给付</w:t>
      </w:r>
      <w:r>
        <w:rPr>
          <w:rFonts w:hint="eastAsia" w:ascii="仿宋" w:hAnsi="仿宋" w:eastAsia="仿宋"/>
          <w:sz w:val="32"/>
          <w:szCs w:val="32"/>
        </w:rPr>
        <w:t>金钱义务，应当依照《中华人民共和国民事诉讼法》第二百六十条规定，加倍支付迟延履行期间的债务利息。</w:t>
      </w:r>
    </w:p>
    <w:p>
      <w:pPr>
        <w:spacing w:line="560" w:lineRule="exact"/>
        <w:ind w:left="160" w:leftChars="76" w:firstLine="480" w:firstLineChars="150"/>
        <w:rPr>
          <w:rFonts w:ascii="仿宋" w:hAnsi="仿宋" w:eastAsia="仿宋"/>
          <w:sz w:val="32"/>
          <w:szCs w:val="32"/>
        </w:rPr>
      </w:pPr>
      <w:r>
        <w:rPr>
          <w:rFonts w:hint="eastAsia" w:ascii="仿宋" w:hAnsi="仿宋" w:eastAsia="仿宋"/>
          <w:sz w:val="32"/>
          <w:szCs w:val="32"/>
        </w:rPr>
        <w:t>案件受理费4 450元，由原告邹某艳负担131元，由被告王某亮负担4 319元。</w:t>
      </w:r>
    </w:p>
    <w:p>
      <w:pPr>
        <w:widowControl/>
        <w:spacing w:line="560" w:lineRule="exact"/>
        <w:ind w:firstLine="640" w:firstLineChars="200"/>
        <w:jc w:val="left"/>
        <w:rPr>
          <w:rFonts w:ascii="仿宋" w:hAnsi="仿宋" w:eastAsia="仿宋"/>
          <w:sz w:val="32"/>
          <w:szCs w:val="32"/>
        </w:rPr>
      </w:pPr>
      <w:r>
        <w:rPr>
          <w:rFonts w:hint="eastAsia" w:ascii="仿宋" w:hAnsi="仿宋" w:eastAsia="仿宋"/>
          <w:sz w:val="32"/>
          <w:szCs w:val="32"/>
        </w:rPr>
        <w:t>如不服本判决，可以在判决书送达之日起十五日内，向本院递交上诉状，并按对方当事人的人数提出副本，上诉于山东省济宁市中级人民法院，也可以在判决书送达之日起十五日内，向济宁市中级人民法院在线提交上诉状。</w:t>
      </w:r>
    </w:p>
    <w:p>
      <w:pPr>
        <w:widowControl/>
        <w:spacing w:line="560" w:lineRule="exact"/>
        <w:ind w:firstLine="640" w:firstLineChars="200"/>
        <w:jc w:val="left"/>
        <w:rPr>
          <w:rFonts w:ascii="仿宋" w:hAnsi="仿宋" w:eastAsia="仿宋"/>
          <w:sz w:val="32"/>
          <w:szCs w:val="32"/>
        </w:rPr>
      </w:pPr>
    </w:p>
    <w:p>
      <w:pPr>
        <w:widowControl/>
        <w:spacing w:line="560" w:lineRule="exact"/>
        <w:ind w:firstLine="640" w:firstLineChars="200"/>
        <w:jc w:val="left"/>
        <w:rPr>
          <w:rFonts w:ascii="仿宋" w:hAnsi="仿宋" w:eastAsia="仿宋"/>
          <w:sz w:val="32"/>
          <w:szCs w:val="32"/>
        </w:rPr>
      </w:pPr>
    </w:p>
    <w:p>
      <w:pPr>
        <w:widowControl/>
        <w:spacing w:line="560" w:lineRule="exact"/>
        <w:ind w:firstLine="640" w:firstLineChars="200"/>
        <w:jc w:val="left"/>
        <w:rPr>
          <w:rFonts w:ascii="仿宋" w:hAnsi="仿宋" w:eastAsia="仿宋"/>
          <w:sz w:val="32"/>
          <w:szCs w:val="32"/>
        </w:rPr>
      </w:pPr>
    </w:p>
    <w:p>
      <w:pPr>
        <w:widowControl/>
        <w:spacing w:line="560" w:lineRule="exact"/>
        <w:ind w:firstLine="640" w:firstLineChars="200"/>
        <w:jc w:val="right"/>
        <w:rPr>
          <w:rFonts w:ascii="仿宋" w:hAnsi="仿宋" w:eastAsia="仿宋"/>
          <w:sz w:val="32"/>
          <w:szCs w:val="32"/>
        </w:rPr>
      </w:pPr>
      <w:r>
        <w:rPr>
          <w:rFonts w:hint="eastAsia" w:ascii="仿宋" w:hAnsi="仿宋" w:eastAsia="仿宋"/>
          <w:sz w:val="32"/>
          <w:szCs w:val="32"/>
        </w:rPr>
        <w:t xml:space="preserve">审  判  长     张  雷 </w:t>
      </w:r>
    </w:p>
    <w:p>
      <w:pPr>
        <w:widowControl/>
        <w:spacing w:line="560" w:lineRule="exact"/>
        <w:ind w:firstLine="640" w:firstLineChars="200"/>
        <w:jc w:val="right"/>
        <w:rPr>
          <w:rFonts w:ascii="仿宋" w:hAnsi="仿宋" w:eastAsia="仿宋"/>
          <w:sz w:val="32"/>
          <w:szCs w:val="32"/>
        </w:rPr>
      </w:pPr>
      <w:r>
        <w:rPr>
          <w:rFonts w:hint="eastAsia" w:ascii="仿宋" w:hAnsi="仿宋" w:eastAsia="仿宋"/>
          <w:sz w:val="32"/>
          <w:szCs w:val="32"/>
        </w:rPr>
        <w:t>审  判  员     靳慧云</w:t>
      </w:r>
    </w:p>
    <w:p>
      <w:pPr>
        <w:widowControl/>
        <w:spacing w:line="560" w:lineRule="exact"/>
        <w:ind w:firstLine="640" w:firstLineChars="200"/>
        <w:jc w:val="right"/>
        <w:rPr>
          <w:rFonts w:ascii="仿宋" w:hAnsi="仿宋" w:eastAsia="仿宋"/>
          <w:sz w:val="32"/>
          <w:szCs w:val="32"/>
        </w:rPr>
      </w:pPr>
      <w:r>
        <w:rPr>
          <w:rFonts w:hint="eastAsia" w:ascii="仿宋" w:hAnsi="仿宋" w:eastAsia="仿宋"/>
          <w:sz w:val="32"/>
          <w:szCs w:val="32"/>
        </w:rPr>
        <w:t>人民陪审员     赵国防</w:t>
      </w:r>
    </w:p>
    <w:p>
      <w:pPr>
        <w:widowControl/>
        <w:spacing w:line="560" w:lineRule="exact"/>
        <w:ind w:firstLine="640" w:firstLineChars="200"/>
        <w:jc w:val="right"/>
        <w:rPr>
          <w:rFonts w:ascii="仿宋" w:hAnsi="仿宋" w:eastAsia="仿宋"/>
          <w:sz w:val="32"/>
          <w:szCs w:val="32"/>
        </w:rPr>
      </w:pPr>
    </w:p>
    <w:p>
      <w:pPr>
        <w:widowControl/>
        <w:spacing w:line="560" w:lineRule="exact"/>
        <w:ind w:firstLine="640" w:firstLineChars="200"/>
        <w:jc w:val="right"/>
        <w:rPr>
          <w:rFonts w:ascii="仿宋" w:hAnsi="仿宋" w:eastAsia="仿宋"/>
          <w:sz w:val="32"/>
          <w:szCs w:val="32"/>
        </w:rPr>
      </w:pPr>
    </w:p>
    <w:p>
      <w:pPr>
        <w:widowControl/>
        <w:spacing w:line="560" w:lineRule="exact"/>
        <w:ind w:firstLine="640" w:firstLineChars="200"/>
        <w:jc w:val="right"/>
        <w:rPr>
          <w:rFonts w:ascii="仿宋" w:hAnsi="仿宋" w:eastAsia="仿宋"/>
          <w:sz w:val="32"/>
          <w:szCs w:val="32"/>
        </w:rPr>
      </w:pPr>
      <w:r>
        <w:rPr>
          <w:rFonts w:hint="eastAsia" w:ascii="仿宋" w:hAnsi="仿宋" w:eastAsia="仿宋"/>
          <w:sz w:val="32"/>
          <w:szCs w:val="32"/>
        </w:rPr>
        <w:t xml:space="preserve">  二〇二二年六月二十一日</w:t>
      </w:r>
    </w:p>
    <w:p>
      <w:pPr>
        <w:widowControl/>
        <w:spacing w:line="560" w:lineRule="exact"/>
        <w:ind w:firstLine="640" w:firstLineChars="200"/>
        <w:jc w:val="right"/>
        <w:rPr>
          <w:rFonts w:ascii="仿宋" w:hAnsi="仿宋" w:eastAsia="仿宋"/>
          <w:sz w:val="32"/>
          <w:szCs w:val="32"/>
        </w:rPr>
      </w:pPr>
    </w:p>
    <w:p>
      <w:pPr>
        <w:widowControl/>
        <w:spacing w:line="560" w:lineRule="exact"/>
        <w:ind w:firstLine="640" w:firstLineChars="200"/>
        <w:jc w:val="right"/>
        <w:rPr>
          <w:rFonts w:ascii="仿宋" w:hAnsi="仿宋" w:eastAsia="仿宋"/>
          <w:sz w:val="32"/>
          <w:szCs w:val="32"/>
        </w:rPr>
      </w:pPr>
      <w:r>
        <w:rPr>
          <w:rFonts w:hint="eastAsia" w:ascii="仿宋" w:hAnsi="仿宋" w:eastAsia="仿宋"/>
          <w:sz w:val="32"/>
          <w:szCs w:val="32"/>
        </w:rPr>
        <w:t>法 官 助理     白淋淋</w:t>
      </w:r>
    </w:p>
    <w:p>
      <w:pPr>
        <w:widowControl/>
        <w:spacing w:line="560" w:lineRule="exact"/>
        <w:ind w:firstLine="640" w:firstLineChars="200"/>
        <w:jc w:val="right"/>
        <w:rPr>
          <w:rFonts w:ascii="仿宋" w:hAnsi="仿宋" w:eastAsia="仿宋"/>
          <w:sz w:val="32"/>
          <w:szCs w:val="32"/>
        </w:rPr>
      </w:pPr>
      <w:r>
        <w:rPr>
          <w:rFonts w:hint="eastAsia" w:ascii="仿宋" w:hAnsi="仿宋" w:eastAsia="仿宋"/>
          <w:sz w:val="32"/>
          <w:szCs w:val="32"/>
        </w:rPr>
        <w:t>书  记  员     刘梦瑶</w:t>
      </w:r>
    </w:p>
    <w:sectPr>
      <w:headerReference r:id="rId3" w:type="default"/>
      <w:footerReference r:id="rId4" w:type="default"/>
      <w:footerReference r:id="rId5" w:type="even"/>
      <w:pgSz w:w="11906" w:h="16838"/>
      <w:pgMar w:top="1440" w:right="1474"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1905"/>
              <wp:wrapNone/>
              <wp:docPr id="1" name="文本框1"/>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3</w:t>
                          </w:r>
                          <w:r>
                            <w:fldChar w:fldCharType="end"/>
                          </w:r>
                        </w:p>
                      </w:txbxContent>
                    </wps:txbx>
                    <wps:bodyPr rot="0" vert="horz" wrap="none" lIns="0" tIns="0" rIns="0" bIns="0" anchor="t" anchorCtr="0" upright="1">
                      <a:spAutoFit/>
                    </wps:bodyPr>
                  </wps:wsp>
                </a:graphicData>
              </a:graphic>
            </wp:anchor>
          </w:drawing>
        </mc:Choice>
        <mc:Fallback>
          <w:pict>
            <v:rect id="文本框1"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S/0sLQAAAAAwEAAA8AAAAAAAAAAQAgAAAAIgAAAGRycy9kb3ducmV2&#10;LnhtbFBLAQIUABQAAAAIAIdO4kCA9U4kBAIAAPcDAAAOAAAAAAAAAAEAIAAAAB8BAABkcnMvZTJv&#10;RG9jLnhtbFBLBQYAAAAABgAGAFkBAACV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fldChar w:fldCharType="begin"/>
    </w:r>
    <w:r>
      <w:rPr>
        <w:rStyle w:val="8"/>
      </w:rPr>
      <w:instrText xml:space="preserve">PAGE  </w:instrText>
    </w:r>
    <w: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22A953F0000DB03" w:val=" "/>
    <w:docVar w:name="commondata" w:val="eyJoZGlkIjoiYjIyNjlhMTUwZTE4ZDdiMzJhZGU0NTcxMDUxYjRmMWQifQ=="/>
  </w:docVars>
  <w:rsids>
    <w:rsidRoot w:val="00172A27"/>
    <w:rsid w:val="00002AA9"/>
    <w:rsid w:val="00003482"/>
    <w:rsid w:val="0000576F"/>
    <w:rsid w:val="00005883"/>
    <w:rsid w:val="00005AAA"/>
    <w:rsid w:val="00005CD6"/>
    <w:rsid w:val="00010C59"/>
    <w:rsid w:val="00010F87"/>
    <w:rsid w:val="000174E2"/>
    <w:rsid w:val="000209F8"/>
    <w:rsid w:val="00025D84"/>
    <w:rsid w:val="00036724"/>
    <w:rsid w:val="00036DF5"/>
    <w:rsid w:val="000402A0"/>
    <w:rsid w:val="0004098D"/>
    <w:rsid w:val="00054ED6"/>
    <w:rsid w:val="00067231"/>
    <w:rsid w:val="000712BC"/>
    <w:rsid w:val="00072E47"/>
    <w:rsid w:val="0007452B"/>
    <w:rsid w:val="00074F47"/>
    <w:rsid w:val="0008068F"/>
    <w:rsid w:val="00081BB0"/>
    <w:rsid w:val="000839D6"/>
    <w:rsid w:val="000857B5"/>
    <w:rsid w:val="0008797D"/>
    <w:rsid w:val="000A23B1"/>
    <w:rsid w:val="000B1689"/>
    <w:rsid w:val="000B187A"/>
    <w:rsid w:val="000B2E98"/>
    <w:rsid w:val="000B53A8"/>
    <w:rsid w:val="000D2E61"/>
    <w:rsid w:val="000E2E2E"/>
    <w:rsid w:val="000E4BFF"/>
    <w:rsid w:val="000E63A6"/>
    <w:rsid w:val="000E6EC1"/>
    <w:rsid w:val="000E7634"/>
    <w:rsid w:val="000F06D2"/>
    <w:rsid w:val="000F088D"/>
    <w:rsid w:val="000F0983"/>
    <w:rsid w:val="000F7AC5"/>
    <w:rsid w:val="00101D35"/>
    <w:rsid w:val="00115F3A"/>
    <w:rsid w:val="0012631F"/>
    <w:rsid w:val="0012755D"/>
    <w:rsid w:val="00127C1F"/>
    <w:rsid w:val="00132CD4"/>
    <w:rsid w:val="00134FC7"/>
    <w:rsid w:val="001372C6"/>
    <w:rsid w:val="001373BE"/>
    <w:rsid w:val="00150F32"/>
    <w:rsid w:val="00150FD4"/>
    <w:rsid w:val="001533A2"/>
    <w:rsid w:val="00156861"/>
    <w:rsid w:val="0016214D"/>
    <w:rsid w:val="0016268D"/>
    <w:rsid w:val="00166E19"/>
    <w:rsid w:val="00170042"/>
    <w:rsid w:val="00170D16"/>
    <w:rsid w:val="00172A27"/>
    <w:rsid w:val="001773BD"/>
    <w:rsid w:val="00193B12"/>
    <w:rsid w:val="0019435F"/>
    <w:rsid w:val="001A0728"/>
    <w:rsid w:val="001A7909"/>
    <w:rsid w:val="001A7AFB"/>
    <w:rsid w:val="001B2307"/>
    <w:rsid w:val="001B51C7"/>
    <w:rsid w:val="001B7CAD"/>
    <w:rsid w:val="001C3358"/>
    <w:rsid w:val="001C46BD"/>
    <w:rsid w:val="001C5155"/>
    <w:rsid w:val="001C563C"/>
    <w:rsid w:val="001C60E7"/>
    <w:rsid w:val="001D3D10"/>
    <w:rsid w:val="001D62CF"/>
    <w:rsid w:val="001F6ECC"/>
    <w:rsid w:val="00213420"/>
    <w:rsid w:val="00216696"/>
    <w:rsid w:val="00220878"/>
    <w:rsid w:val="002260C1"/>
    <w:rsid w:val="00231436"/>
    <w:rsid w:val="0023226A"/>
    <w:rsid w:val="00241030"/>
    <w:rsid w:val="00241A42"/>
    <w:rsid w:val="00242DBC"/>
    <w:rsid w:val="002432CD"/>
    <w:rsid w:val="0024351A"/>
    <w:rsid w:val="00252693"/>
    <w:rsid w:val="00252CD6"/>
    <w:rsid w:val="002557E1"/>
    <w:rsid w:val="00260A8E"/>
    <w:rsid w:val="00265F2B"/>
    <w:rsid w:val="00267848"/>
    <w:rsid w:val="002808B4"/>
    <w:rsid w:val="002830A8"/>
    <w:rsid w:val="00283470"/>
    <w:rsid w:val="00283818"/>
    <w:rsid w:val="002867C4"/>
    <w:rsid w:val="00291A68"/>
    <w:rsid w:val="00295E7F"/>
    <w:rsid w:val="002968C0"/>
    <w:rsid w:val="002A3460"/>
    <w:rsid w:val="002A5A39"/>
    <w:rsid w:val="002A6894"/>
    <w:rsid w:val="002B3781"/>
    <w:rsid w:val="002C4B7B"/>
    <w:rsid w:val="002C4B86"/>
    <w:rsid w:val="002C4BD0"/>
    <w:rsid w:val="002D07C7"/>
    <w:rsid w:val="002D4DC2"/>
    <w:rsid w:val="002E1744"/>
    <w:rsid w:val="002E1B8E"/>
    <w:rsid w:val="002E2C64"/>
    <w:rsid w:val="002E405A"/>
    <w:rsid w:val="002E7AC2"/>
    <w:rsid w:val="002F1098"/>
    <w:rsid w:val="002F3F71"/>
    <w:rsid w:val="002F522F"/>
    <w:rsid w:val="002F5AA3"/>
    <w:rsid w:val="00303287"/>
    <w:rsid w:val="003035CC"/>
    <w:rsid w:val="00316E81"/>
    <w:rsid w:val="00321F1D"/>
    <w:rsid w:val="00322585"/>
    <w:rsid w:val="00327652"/>
    <w:rsid w:val="00333938"/>
    <w:rsid w:val="003344ED"/>
    <w:rsid w:val="00343E15"/>
    <w:rsid w:val="003556BB"/>
    <w:rsid w:val="003570A2"/>
    <w:rsid w:val="00357170"/>
    <w:rsid w:val="003609BD"/>
    <w:rsid w:val="00367B5C"/>
    <w:rsid w:val="00370B35"/>
    <w:rsid w:val="00376021"/>
    <w:rsid w:val="0037738D"/>
    <w:rsid w:val="003817DF"/>
    <w:rsid w:val="00384F54"/>
    <w:rsid w:val="003854F7"/>
    <w:rsid w:val="0039112E"/>
    <w:rsid w:val="003B05A4"/>
    <w:rsid w:val="003C1748"/>
    <w:rsid w:val="003C330F"/>
    <w:rsid w:val="003C62E6"/>
    <w:rsid w:val="003D466F"/>
    <w:rsid w:val="003D5360"/>
    <w:rsid w:val="003D5AB2"/>
    <w:rsid w:val="003D6ACD"/>
    <w:rsid w:val="003E3834"/>
    <w:rsid w:val="003F5B9C"/>
    <w:rsid w:val="0040405E"/>
    <w:rsid w:val="00404345"/>
    <w:rsid w:val="00420810"/>
    <w:rsid w:val="00421299"/>
    <w:rsid w:val="0042486C"/>
    <w:rsid w:val="004257F7"/>
    <w:rsid w:val="0043012F"/>
    <w:rsid w:val="00433380"/>
    <w:rsid w:val="00441241"/>
    <w:rsid w:val="0044251B"/>
    <w:rsid w:val="004431CE"/>
    <w:rsid w:val="004514FC"/>
    <w:rsid w:val="00453988"/>
    <w:rsid w:val="004563F3"/>
    <w:rsid w:val="004564F2"/>
    <w:rsid w:val="004723F3"/>
    <w:rsid w:val="004730B1"/>
    <w:rsid w:val="004801D7"/>
    <w:rsid w:val="00480772"/>
    <w:rsid w:val="004818A2"/>
    <w:rsid w:val="00494E44"/>
    <w:rsid w:val="004A011E"/>
    <w:rsid w:val="004A3A2B"/>
    <w:rsid w:val="004A490C"/>
    <w:rsid w:val="004A7B92"/>
    <w:rsid w:val="004B42C5"/>
    <w:rsid w:val="004B6CB8"/>
    <w:rsid w:val="004B7148"/>
    <w:rsid w:val="004D2B3A"/>
    <w:rsid w:val="004D4ACF"/>
    <w:rsid w:val="004D65B1"/>
    <w:rsid w:val="004E1440"/>
    <w:rsid w:val="004E5ABA"/>
    <w:rsid w:val="004F0A99"/>
    <w:rsid w:val="004F329C"/>
    <w:rsid w:val="004F5C0E"/>
    <w:rsid w:val="004F7D40"/>
    <w:rsid w:val="00502342"/>
    <w:rsid w:val="005046AA"/>
    <w:rsid w:val="0050528F"/>
    <w:rsid w:val="00505DAE"/>
    <w:rsid w:val="005105E2"/>
    <w:rsid w:val="00515476"/>
    <w:rsid w:val="00520CC6"/>
    <w:rsid w:val="0053226F"/>
    <w:rsid w:val="00535D4A"/>
    <w:rsid w:val="00535D7A"/>
    <w:rsid w:val="00543065"/>
    <w:rsid w:val="005524F4"/>
    <w:rsid w:val="00554604"/>
    <w:rsid w:val="00554794"/>
    <w:rsid w:val="00554DC2"/>
    <w:rsid w:val="00556AD2"/>
    <w:rsid w:val="0056706F"/>
    <w:rsid w:val="00570781"/>
    <w:rsid w:val="00570877"/>
    <w:rsid w:val="00581217"/>
    <w:rsid w:val="0059191B"/>
    <w:rsid w:val="005955AA"/>
    <w:rsid w:val="005A4576"/>
    <w:rsid w:val="005A4647"/>
    <w:rsid w:val="005A74F2"/>
    <w:rsid w:val="005B2FBC"/>
    <w:rsid w:val="005B511B"/>
    <w:rsid w:val="005B5B8D"/>
    <w:rsid w:val="005D0B5C"/>
    <w:rsid w:val="005D3DA9"/>
    <w:rsid w:val="005E6B9F"/>
    <w:rsid w:val="005E704B"/>
    <w:rsid w:val="005F5CAF"/>
    <w:rsid w:val="005F6EC0"/>
    <w:rsid w:val="005F720E"/>
    <w:rsid w:val="005F745C"/>
    <w:rsid w:val="00601D6E"/>
    <w:rsid w:val="00602826"/>
    <w:rsid w:val="00603769"/>
    <w:rsid w:val="00610315"/>
    <w:rsid w:val="006133D8"/>
    <w:rsid w:val="00614210"/>
    <w:rsid w:val="00615B22"/>
    <w:rsid w:val="006228F7"/>
    <w:rsid w:val="00622ACA"/>
    <w:rsid w:val="00633EE7"/>
    <w:rsid w:val="006343CE"/>
    <w:rsid w:val="00637736"/>
    <w:rsid w:val="006414FD"/>
    <w:rsid w:val="00642A36"/>
    <w:rsid w:val="006443CB"/>
    <w:rsid w:val="00644452"/>
    <w:rsid w:val="00646910"/>
    <w:rsid w:val="00651097"/>
    <w:rsid w:val="00656840"/>
    <w:rsid w:val="00664DA3"/>
    <w:rsid w:val="00672B36"/>
    <w:rsid w:val="00673DBC"/>
    <w:rsid w:val="00682726"/>
    <w:rsid w:val="00682F62"/>
    <w:rsid w:val="0069106B"/>
    <w:rsid w:val="00692983"/>
    <w:rsid w:val="006A5A33"/>
    <w:rsid w:val="006B0F71"/>
    <w:rsid w:val="006B5173"/>
    <w:rsid w:val="006B6CA1"/>
    <w:rsid w:val="006D4F1C"/>
    <w:rsid w:val="006D6B12"/>
    <w:rsid w:val="006E016A"/>
    <w:rsid w:val="006E5E91"/>
    <w:rsid w:val="006E74FD"/>
    <w:rsid w:val="006F2E4E"/>
    <w:rsid w:val="007028F7"/>
    <w:rsid w:val="00706629"/>
    <w:rsid w:val="00710668"/>
    <w:rsid w:val="00713F67"/>
    <w:rsid w:val="00714BB8"/>
    <w:rsid w:val="00715D4E"/>
    <w:rsid w:val="0071634C"/>
    <w:rsid w:val="00722685"/>
    <w:rsid w:val="00722E18"/>
    <w:rsid w:val="00724293"/>
    <w:rsid w:val="007273AD"/>
    <w:rsid w:val="00730D22"/>
    <w:rsid w:val="00733D22"/>
    <w:rsid w:val="007343C3"/>
    <w:rsid w:val="007443AC"/>
    <w:rsid w:val="007455FC"/>
    <w:rsid w:val="00746431"/>
    <w:rsid w:val="007479BE"/>
    <w:rsid w:val="00755374"/>
    <w:rsid w:val="00755EE0"/>
    <w:rsid w:val="00757B06"/>
    <w:rsid w:val="007638CC"/>
    <w:rsid w:val="00764480"/>
    <w:rsid w:val="00765075"/>
    <w:rsid w:val="00771A9D"/>
    <w:rsid w:val="00772EB9"/>
    <w:rsid w:val="00775669"/>
    <w:rsid w:val="00775FD1"/>
    <w:rsid w:val="00776C29"/>
    <w:rsid w:val="00780D55"/>
    <w:rsid w:val="00783E23"/>
    <w:rsid w:val="007851DC"/>
    <w:rsid w:val="00785426"/>
    <w:rsid w:val="00785897"/>
    <w:rsid w:val="007942F3"/>
    <w:rsid w:val="00797013"/>
    <w:rsid w:val="007A2741"/>
    <w:rsid w:val="007A2898"/>
    <w:rsid w:val="007B4611"/>
    <w:rsid w:val="007B7DC6"/>
    <w:rsid w:val="007C6D1C"/>
    <w:rsid w:val="007C7A5D"/>
    <w:rsid w:val="007D0DDA"/>
    <w:rsid w:val="007D407B"/>
    <w:rsid w:val="007E3BB0"/>
    <w:rsid w:val="007E6261"/>
    <w:rsid w:val="007F05DF"/>
    <w:rsid w:val="007F4E95"/>
    <w:rsid w:val="007F6474"/>
    <w:rsid w:val="00802B2E"/>
    <w:rsid w:val="00806FF1"/>
    <w:rsid w:val="008075A7"/>
    <w:rsid w:val="00813A6E"/>
    <w:rsid w:val="008241AF"/>
    <w:rsid w:val="00827186"/>
    <w:rsid w:val="00827D5A"/>
    <w:rsid w:val="00837C03"/>
    <w:rsid w:val="008428DB"/>
    <w:rsid w:val="00843BC0"/>
    <w:rsid w:val="00846B84"/>
    <w:rsid w:val="00846E79"/>
    <w:rsid w:val="00850E3B"/>
    <w:rsid w:val="00851EA2"/>
    <w:rsid w:val="00861924"/>
    <w:rsid w:val="00862A01"/>
    <w:rsid w:val="0086566C"/>
    <w:rsid w:val="008701B6"/>
    <w:rsid w:val="00875F9B"/>
    <w:rsid w:val="00876225"/>
    <w:rsid w:val="00886CDC"/>
    <w:rsid w:val="008A0E17"/>
    <w:rsid w:val="008A128E"/>
    <w:rsid w:val="008A5878"/>
    <w:rsid w:val="008B2B71"/>
    <w:rsid w:val="008B50C0"/>
    <w:rsid w:val="008C0057"/>
    <w:rsid w:val="008C0678"/>
    <w:rsid w:val="008C1E06"/>
    <w:rsid w:val="008C4617"/>
    <w:rsid w:val="008C5ED4"/>
    <w:rsid w:val="008D1AF4"/>
    <w:rsid w:val="008D206E"/>
    <w:rsid w:val="008D21FD"/>
    <w:rsid w:val="008D6E4E"/>
    <w:rsid w:val="008E3295"/>
    <w:rsid w:val="008E379D"/>
    <w:rsid w:val="008F0D15"/>
    <w:rsid w:val="008F1E0C"/>
    <w:rsid w:val="008F5883"/>
    <w:rsid w:val="008F5BCD"/>
    <w:rsid w:val="008F5E27"/>
    <w:rsid w:val="008F6616"/>
    <w:rsid w:val="008F7495"/>
    <w:rsid w:val="00900CE9"/>
    <w:rsid w:val="00903A27"/>
    <w:rsid w:val="00904EAB"/>
    <w:rsid w:val="00905287"/>
    <w:rsid w:val="009136F9"/>
    <w:rsid w:val="0091486B"/>
    <w:rsid w:val="009241F9"/>
    <w:rsid w:val="00924623"/>
    <w:rsid w:val="00925DE2"/>
    <w:rsid w:val="00927EAC"/>
    <w:rsid w:val="00937111"/>
    <w:rsid w:val="00940078"/>
    <w:rsid w:val="009409FF"/>
    <w:rsid w:val="0095303A"/>
    <w:rsid w:val="00954C2C"/>
    <w:rsid w:val="0097132E"/>
    <w:rsid w:val="009738BB"/>
    <w:rsid w:val="0097528B"/>
    <w:rsid w:val="00976906"/>
    <w:rsid w:val="00977E9F"/>
    <w:rsid w:val="00980408"/>
    <w:rsid w:val="0098667E"/>
    <w:rsid w:val="00990BFA"/>
    <w:rsid w:val="00990F11"/>
    <w:rsid w:val="009914A2"/>
    <w:rsid w:val="00992214"/>
    <w:rsid w:val="00992CFB"/>
    <w:rsid w:val="00993E77"/>
    <w:rsid w:val="009963E0"/>
    <w:rsid w:val="009A2A87"/>
    <w:rsid w:val="009B112E"/>
    <w:rsid w:val="009B1F9A"/>
    <w:rsid w:val="009B2214"/>
    <w:rsid w:val="009B23E3"/>
    <w:rsid w:val="009C6A45"/>
    <w:rsid w:val="009D345E"/>
    <w:rsid w:val="009D4C9A"/>
    <w:rsid w:val="009E6056"/>
    <w:rsid w:val="00A0781E"/>
    <w:rsid w:val="00A07F95"/>
    <w:rsid w:val="00A27A8F"/>
    <w:rsid w:val="00A30A4F"/>
    <w:rsid w:val="00A3573B"/>
    <w:rsid w:val="00A35AC2"/>
    <w:rsid w:val="00A3646D"/>
    <w:rsid w:val="00A36B90"/>
    <w:rsid w:val="00A407D5"/>
    <w:rsid w:val="00A4157C"/>
    <w:rsid w:val="00A416F2"/>
    <w:rsid w:val="00A46C28"/>
    <w:rsid w:val="00A475A6"/>
    <w:rsid w:val="00A61FAC"/>
    <w:rsid w:val="00A61FBF"/>
    <w:rsid w:val="00A84074"/>
    <w:rsid w:val="00A847A1"/>
    <w:rsid w:val="00A8639D"/>
    <w:rsid w:val="00A91842"/>
    <w:rsid w:val="00A91E61"/>
    <w:rsid w:val="00A969D5"/>
    <w:rsid w:val="00A9788C"/>
    <w:rsid w:val="00AA0129"/>
    <w:rsid w:val="00AA084D"/>
    <w:rsid w:val="00AA0AF0"/>
    <w:rsid w:val="00AA20E9"/>
    <w:rsid w:val="00AB301E"/>
    <w:rsid w:val="00AB4CD9"/>
    <w:rsid w:val="00AC029C"/>
    <w:rsid w:val="00AD3675"/>
    <w:rsid w:val="00AE2697"/>
    <w:rsid w:val="00AE4757"/>
    <w:rsid w:val="00AE5154"/>
    <w:rsid w:val="00AE5B90"/>
    <w:rsid w:val="00AF4DAC"/>
    <w:rsid w:val="00AF7EFB"/>
    <w:rsid w:val="00B064F2"/>
    <w:rsid w:val="00B10843"/>
    <w:rsid w:val="00B15D53"/>
    <w:rsid w:val="00B1788D"/>
    <w:rsid w:val="00B23321"/>
    <w:rsid w:val="00B27010"/>
    <w:rsid w:val="00B27A37"/>
    <w:rsid w:val="00B27BED"/>
    <w:rsid w:val="00B30CFA"/>
    <w:rsid w:val="00B326D9"/>
    <w:rsid w:val="00B32A9F"/>
    <w:rsid w:val="00B33579"/>
    <w:rsid w:val="00B45399"/>
    <w:rsid w:val="00B50EC8"/>
    <w:rsid w:val="00B521C4"/>
    <w:rsid w:val="00B61B1C"/>
    <w:rsid w:val="00B61B43"/>
    <w:rsid w:val="00B6514E"/>
    <w:rsid w:val="00B660D3"/>
    <w:rsid w:val="00B71678"/>
    <w:rsid w:val="00B81440"/>
    <w:rsid w:val="00B84C74"/>
    <w:rsid w:val="00B92790"/>
    <w:rsid w:val="00B958B3"/>
    <w:rsid w:val="00BA6C40"/>
    <w:rsid w:val="00BC24D7"/>
    <w:rsid w:val="00BD1741"/>
    <w:rsid w:val="00BE67B8"/>
    <w:rsid w:val="00BE7D6A"/>
    <w:rsid w:val="00BF3552"/>
    <w:rsid w:val="00BF7355"/>
    <w:rsid w:val="00C007BC"/>
    <w:rsid w:val="00C14E6C"/>
    <w:rsid w:val="00C14F01"/>
    <w:rsid w:val="00C151DA"/>
    <w:rsid w:val="00C17559"/>
    <w:rsid w:val="00C242EC"/>
    <w:rsid w:val="00C24FE5"/>
    <w:rsid w:val="00C271B2"/>
    <w:rsid w:val="00C27CEC"/>
    <w:rsid w:val="00C30D0C"/>
    <w:rsid w:val="00C310BA"/>
    <w:rsid w:val="00C33CA6"/>
    <w:rsid w:val="00C41CD4"/>
    <w:rsid w:val="00C44DEB"/>
    <w:rsid w:val="00C46477"/>
    <w:rsid w:val="00C47B3A"/>
    <w:rsid w:val="00C5141A"/>
    <w:rsid w:val="00C539E8"/>
    <w:rsid w:val="00C553B8"/>
    <w:rsid w:val="00C646BF"/>
    <w:rsid w:val="00C6550E"/>
    <w:rsid w:val="00C6608F"/>
    <w:rsid w:val="00C67419"/>
    <w:rsid w:val="00C712D2"/>
    <w:rsid w:val="00C7585A"/>
    <w:rsid w:val="00C7699C"/>
    <w:rsid w:val="00C845B1"/>
    <w:rsid w:val="00C90770"/>
    <w:rsid w:val="00C90935"/>
    <w:rsid w:val="00C92B65"/>
    <w:rsid w:val="00C9486D"/>
    <w:rsid w:val="00C95477"/>
    <w:rsid w:val="00CA2F5D"/>
    <w:rsid w:val="00CA353D"/>
    <w:rsid w:val="00CA4B04"/>
    <w:rsid w:val="00CA7FD1"/>
    <w:rsid w:val="00CB0188"/>
    <w:rsid w:val="00CB197E"/>
    <w:rsid w:val="00CB2168"/>
    <w:rsid w:val="00CB6657"/>
    <w:rsid w:val="00CC1B46"/>
    <w:rsid w:val="00CC2EF1"/>
    <w:rsid w:val="00CC582D"/>
    <w:rsid w:val="00CC6459"/>
    <w:rsid w:val="00CD0F25"/>
    <w:rsid w:val="00CD544A"/>
    <w:rsid w:val="00CE1E70"/>
    <w:rsid w:val="00CE5031"/>
    <w:rsid w:val="00CF1D12"/>
    <w:rsid w:val="00CF44FD"/>
    <w:rsid w:val="00CF7F64"/>
    <w:rsid w:val="00D04EAF"/>
    <w:rsid w:val="00D053E5"/>
    <w:rsid w:val="00D110C0"/>
    <w:rsid w:val="00D12B64"/>
    <w:rsid w:val="00D168E8"/>
    <w:rsid w:val="00D16F33"/>
    <w:rsid w:val="00D2029E"/>
    <w:rsid w:val="00D2059D"/>
    <w:rsid w:val="00D20CB5"/>
    <w:rsid w:val="00D21E17"/>
    <w:rsid w:val="00D2370C"/>
    <w:rsid w:val="00D261AB"/>
    <w:rsid w:val="00D2674E"/>
    <w:rsid w:val="00D41404"/>
    <w:rsid w:val="00D509FC"/>
    <w:rsid w:val="00D51665"/>
    <w:rsid w:val="00D56E1F"/>
    <w:rsid w:val="00D605C9"/>
    <w:rsid w:val="00D634C7"/>
    <w:rsid w:val="00D648E7"/>
    <w:rsid w:val="00D70497"/>
    <w:rsid w:val="00D704CE"/>
    <w:rsid w:val="00D71F1F"/>
    <w:rsid w:val="00D74372"/>
    <w:rsid w:val="00D76575"/>
    <w:rsid w:val="00D802D3"/>
    <w:rsid w:val="00D84C98"/>
    <w:rsid w:val="00D85BA9"/>
    <w:rsid w:val="00D87B79"/>
    <w:rsid w:val="00D92121"/>
    <w:rsid w:val="00D92A7A"/>
    <w:rsid w:val="00D93178"/>
    <w:rsid w:val="00DB55BA"/>
    <w:rsid w:val="00DC15DD"/>
    <w:rsid w:val="00DC3295"/>
    <w:rsid w:val="00DC659F"/>
    <w:rsid w:val="00DD19C1"/>
    <w:rsid w:val="00DE0841"/>
    <w:rsid w:val="00DE10AD"/>
    <w:rsid w:val="00DE1A7A"/>
    <w:rsid w:val="00DE322A"/>
    <w:rsid w:val="00DE462E"/>
    <w:rsid w:val="00DE4CE7"/>
    <w:rsid w:val="00DF214F"/>
    <w:rsid w:val="00E0139D"/>
    <w:rsid w:val="00E02CB9"/>
    <w:rsid w:val="00E03A20"/>
    <w:rsid w:val="00E053B1"/>
    <w:rsid w:val="00E1047F"/>
    <w:rsid w:val="00E12F2E"/>
    <w:rsid w:val="00E158F9"/>
    <w:rsid w:val="00E21BB7"/>
    <w:rsid w:val="00E24459"/>
    <w:rsid w:val="00E34897"/>
    <w:rsid w:val="00E40122"/>
    <w:rsid w:val="00E41DBE"/>
    <w:rsid w:val="00E42DEE"/>
    <w:rsid w:val="00E45EC8"/>
    <w:rsid w:val="00E6066C"/>
    <w:rsid w:val="00E60EFC"/>
    <w:rsid w:val="00E66117"/>
    <w:rsid w:val="00E71ED2"/>
    <w:rsid w:val="00E722F8"/>
    <w:rsid w:val="00E73B3B"/>
    <w:rsid w:val="00E76C92"/>
    <w:rsid w:val="00E76D0A"/>
    <w:rsid w:val="00E76FBF"/>
    <w:rsid w:val="00E9737D"/>
    <w:rsid w:val="00EA171E"/>
    <w:rsid w:val="00EA5835"/>
    <w:rsid w:val="00EA7BE9"/>
    <w:rsid w:val="00EB1218"/>
    <w:rsid w:val="00EC5FF8"/>
    <w:rsid w:val="00ED2534"/>
    <w:rsid w:val="00EE3008"/>
    <w:rsid w:val="00EE6E66"/>
    <w:rsid w:val="00EE77BE"/>
    <w:rsid w:val="00EE7F14"/>
    <w:rsid w:val="00EF099E"/>
    <w:rsid w:val="00EF0C96"/>
    <w:rsid w:val="00EF1975"/>
    <w:rsid w:val="00EF6053"/>
    <w:rsid w:val="00F10C09"/>
    <w:rsid w:val="00F15941"/>
    <w:rsid w:val="00F1779A"/>
    <w:rsid w:val="00F21052"/>
    <w:rsid w:val="00F3456B"/>
    <w:rsid w:val="00F35F54"/>
    <w:rsid w:val="00F406B6"/>
    <w:rsid w:val="00F41144"/>
    <w:rsid w:val="00F4152F"/>
    <w:rsid w:val="00F448D1"/>
    <w:rsid w:val="00F52847"/>
    <w:rsid w:val="00F535B2"/>
    <w:rsid w:val="00F577BC"/>
    <w:rsid w:val="00F60983"/>
    <w:rsid w:val="00F61556"/>
    <w:rsid w:val="00F61D7C"/>
    <w:rsid w:val="00F63722"/>
    <w:rsid w:val="00F72CD7"/>
    <w:rsid w:val="00F7429A"/>
    <w:rsid w:val="00F83246"/>
    <w:rsid w:val="00F83CE4"/>
    <w:rsid w:val="00F867B5"/>
    <w:rsid w:val="00F87B7D"/>
    <w:rsid w:val="00F924C5"/>
    <w:rsid w:val="00F94B12"/>
    <w:rsid w:val="00F95456"/>
    <w:rsid w:val="00F97480"/>
    <w:rsid w:val="00F977FA"/>
    <w:rsid w:val="00FA2DA0"/>
    <w:rsid w:val="00FB30BE"/>
    <w:rsid w:val="00FB33CB"/>
    <w:rsid w:val="00FB63F3"/>
    <w:rsid w:val="00FB67A2"/>
    <w:rsid w:val="00FB7F45"/>
    <w:rsid w:val="00FC0D2F"/>
    <w:rsid w:val="00FC2C73"/>
    <w:rsid w:val="00FD1F00"/>
    <w:rsid w:val="00FD4763"/>
    <w:rsid w:val="00FD50CE"/>
    <w:rsid w:val="00FE3DB2"/>
    <w:rsid w:val="00FF11CF"/>
    <w:rsid w:val="00FF23F8"/>
    <w:rsid w:val="00FF3259"/>
    <w:rsid w:val="00FF71FC"/>
    <w:rsid w:val="6A854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批注框文本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1890</Words>
  <Characters>2162</Characters>
  <Lines>16</Lines>
  <Paragraphs>4</Paragraphs>
  <TotalTime>188</TotalTime>
  <ScaleCrop>false</ScaleCrop>
  <LinksUpToDate>false</LinksUpToDate>
  <CharactersWithSpaces>2257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2022-03-11T00:18:00Z</dcterms:created>
  <dc:creator>雨林木风</dc:creator>
  <cp:lastModifiedBy>Administrator</cp:lastModifiedBy>
  <cp:lastPrinted>2022-03-07T03:58:00Z</cp:lastPrinted>
  <dcterms:modified xsi:type="dcterms:W3CDTF">2022-12-07T03:02:15Z</dcterms:modified>
  <dc:title>山东省金乡县人民法院</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459A8D755D63492D87072B2381FED6CA</vt:lpwstr>
  </property>
</Properties>
</file>