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青岛海事法院“一次办好”立案清单（二）</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b/>
          <w:bCs/>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b/>
          <w:bCs/>
          <w:sz w:val="28"/>
          <w:szCs w:val="28"/>
        </w:rPr>
        <w:t>二、一审民事案件级别管辖清单</w:t>
      </w:r>
    </w:p>
    <w:p>
      <w:pPr>
        <w:pStyle w:val="3"/>
        <w:keepNext w:val="0"/>
        <w:keepLines w:val="0"/>
        <w:widowControl/>
        <w:suppressLineNumbers w:val="0"/>
        <w:spacing w:before="0" w:beforeAutospacing="0" w:after="0" w:afterAutospacing="0" w:line="23" w:lineRule="atLeast"/>
        <w:ind w:left="0" w:right="0" w:firstLine="560"/>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rPr>
        <w:t>青岛海事法院管辖第一审海事纠纷和海商纠纷案件，不受争议金额限制。</w:t>
      </w:r>
    </w:p>
    <w:p>
      <w:pPr>
        <w:pStyle w:val="3"/>
        <w:keepNext w:val="0"/>
        <w:keepLines w:val="0"/>
        <w:widowControl/>
        <w:suppressLineNumbers w:val="0"/>
        <w:spacing w:before="0" w:beforeAutospacing="0" w:after="0" w:afterAutospacing="0" w:line="23" w:lineRule="atLeast"/>
        <w:ind w:left="0" w:right="0" w:firstLine="560"/>
        <w:rPr>
          <w:rFonts w:hint="eastAsia" w:ascii="仿宋" w:hAnsi="仿宋" w:eastAsia="仿宋" w:cs="仿宋"/>
          <w:b w:val="0"/>
          <w:bCs w:val="0"/>
          <w:sz w:val="28"/>
          <w:szCs w:val="28"/>
          <w:u w:val="none"/>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b/>
          <w:bCs/>
          <w:sz w:val="28"/>
          <w:szCs w:val="28"/>
        </w:rPr>
      </w:pPr>
      <w:r>
        <w:rPr>
          <w:rFonts w:hint="eastAsia" w:ascii="仿宋" w:hAnsi="仿宋" w:eastAsia="仿宋" w:cs="仿宋"/>
          <w:b/>
          <w:bCs/>
          <w:sz w:val="28"/>
          <w:szCs w:val="28"/>
        </w:rPr>
        <w:t>三、二审民事（行政）案件立案清单</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1．上诉状（被上诉人数+2份）。（格式民事详见附件3，行政详见附件7）</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2．身份证明。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3．与诉讼请求相关的证明材料。</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b/>
          <w:bCs/>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b/>
          <w:bCs/>
          <w:sz w:val="28"/>
          <w:szCs w:val="28"/>
        </w:rPr>
      </w:pPr>
      <w:r>
        <w:rPr>
          <w:rFonts w:hint="eastAsia" w:ascii="仿宋" w:hAnsi="仿宋" w:eastAsia="仿宋" w:cs="仿宋"/>
          <w:b/>
          <w:bCs/>
          <w:sz w:val="28"/>
          <w:szCs w:val="28"/>
        </w:rPr>
        <w:t>四、申请财产保全材料清单</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1．保全申请书。（格式详见附件4）</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2．申请人身份证明。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3．担保证据材料（保函、人保、担保金等）。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b/>
          <w:bCs/>
          <w:sz w:val="28"/>
          <w:szCs w:val="28"/>
        </w:rPr>
        <w:t>五、民事（行政）案件申请再审立案清单</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1．民事（行政）再审申请书。（当事人数+5份；格式详见附件5）</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2．身份证明。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3．一、二审裁判文书或调解书各5份。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4．与诉讼请求相关的证明材料。</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bookmarkStart w:id="0" w:name="_GoBack"/>
      <w:bookmarkEnd w:id="0"/>
      <w:r>
        <w:rPr>
          <w:rFonts w:hint="eastAsia" w:ascii="仿宋" w:hAnsi="仿宋" w:eastAsia="仿宋" w:cs="仿宋"/>
          <w:sz w:val="28"/>
          <w:szCs w:val="28"/>
        </w:rPr>
        <w:t>　附件3</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民事上诉状</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上诉人（原审诉讼地位）：×××，身份证号，×民族，……（写明工作单位和职务或者职业），住……。联系方式：手机号，微信号，电子邮箱等。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法定代理人／指定代理人：×××，……。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被上诉人（原审诉讼地位）×××，……。</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×××因与×××...（写明案由）一案，不服</w:t>
      </w:r>
      <w:r>
        <w:rPr>
          <w:rFonts w:hint="eastAsia" w:ascii="仿宋" w:hAnsi="仿宋" w:eastAsia="仿宋" w:cs="仿宋"/>
          <w:sz w:val="28"/>
          <w:szCs w:val="28"/>
          <w:lang w:eastAsia="zh-CN"/>
        </w:rPr>
        <w:t>青岛海事法院</w:t>
      </w:r>
      <w:r>
        <w:rPr>
          <w:rFonts w:hint="eastAsia" w:ascii="仿宋" w:hAnsi="仿宋" w:eastAsia="仿宋" w:cs="仿宋"/>
          <w:sz w:val="28"/>
          <w:szCs w:val="28"/>
        </w:rPr>
        <w:t>××××年××月××日作出的（××××）……号民事判决／裁定，现提起上诉。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上诉请求：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上诉理由：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default" w:ascii="仿宋" w:hAnsi="仿宋" w:eastAsia="仿宋" w:cs="仿宋"/>
          <w:sz w:val="28"/>
          <w:szCs w:val="28"/>
          <w:lang w:val="en-US" w:eastAsia="zh-CN"/>
        </w:rPr>
      </w:pPr>
      <w:r>
        <w:rPr>
          <w:rFonts w:hint="eastAsia" w:ascii="仿宋" w:hAnsi="仿宋" w:eastAsia="仿宋" w:cs="仿宋"/>
          <w:sz w:val="28"/>
          <w:szCs w:val="28"/>
        </w:rPr>
        <w:t>　　</w:t>
      </w:r>
      <w:r>
        <w:rPr>
          <w:rFonts w:hint="eastAsia" w:ascii="仿宋" w:hAnsi="仿宋" w:eastAsia="仿宋" w:cs="仿宋"/>
          <w:sz w:val="28"/>
          <w:szCs w:val="28"/>
          <w:lang w:val="en-US" w:eastAsia="zh-CN"/>
        </w:rPr>
        <w:t>山东省高级人民法院</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附：本上诉状副本×份</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上诉人（签名或者盖章）</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１．本样式供不服第一审人民法院民事判决或者裁定的当事人，向上一级人民法院提起上诉用。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２．当事人是法人或者其他组织的，写明名称住所。另起一行写明法定代表人、主要负责人及其姓名、职务、联系方式。</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３．当事人不服地方人民法院第一审判决的，有权在判决书送达之日起十五日内向上一级人民法院提起上诉。当事人不服地方人民法院第一审裁定的，有权在裁定书送达之日起十日内向上一级人民法院提起上诉。在中华人民共和国领域内没有住所的当事人，不服第一审人民法院判决、裁定的，有权在判决书、裁定书送达之日起三十日内提起上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４．上诉状的内容，应当包括当事人的姓名，法人的名称及其法定代表人的姓名或者其他组织的名称及其主要负责人的姓名；原审人民法院名称、案件的编号和案由；上诉的请求和理由。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５．上诉状应当通过原审人民法院提出，并按照对方当事人或者代表人的人数提出副本。</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６．有新证据的，应当在上诉理由之后写明证据和证据来源，证人姓名和住所。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附件4</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申  请  书</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（诉前或者仲裁前申请财产保全用）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申请人：×××，身份证号，×民族，……（写明工作单位和职务或者职业），住……。联系方式：手机号，微信号，电子邮箱等。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法定代理人／指定代理人：×××，……。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被申请人：×××，……。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请求事项：</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查封／扣押／冻结被申请人×××的……（写明保全财产的名称、性质、数量或数额、所在地等），期限为×年×月×日。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……（写明诉前／仲裁前申请财产保全的事实和理由）。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申请人提供……（写明担保财产的名称、性质、数量或数额、所在地等）作为担保。</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申请人（签名或盖章）</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1．当事人是法人或者其他组织的，写明名称住所。另起一行写明法定代表人、主要负责人及其姓名、职务、联系方式。</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2．利害关系人因情况紧急，不立即申请保全将会使其合法权益受到难以弥补的损害的，可以在提起诉讼或者申请仲裁前向被保全财产所在地、被申请人住所地或者对案件有管辖权的人民法院申请采取保全措施。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3．利害关系人申请诉前保全的，应当提供担保。申请诉前财产保全的，应当提供相当于请求保全数额的担保；情况特殊的，人民法院可以酌情处理。</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4．申请有错误的，申请人应当赔偿被申请人因保全所遭受的损失。</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申  请  书</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（申请诉讼财产保全用）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申请人：×××，身份证号，×民族，……（写明工作单位和职务或者职业），住……。联系方式：手机号，微信号，电子邮箱等。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被申请人：×××，……。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请求事项：</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查封／扣押／冻结被申请人×××的……（写明保全财产的名称、性质、数量、数额、所在地等），期限为……年／月／日（写明保全的期限）。</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（××××）……号……（写明当事人和案由）一案，……（写明申请诉讼财产保全的事实和理由）。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申请人提供……（写明担保财产的名称、性质、数量、数额、所在地等）作为担保。</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申请人（签名或者盖章）</w:t>
      </w:r>
    </w:p>
    <w:p>
      <w:pPr>
        <w:pStyle w:val="3"/>
        <w:keepNext w:val="0"/>
        <w:keepLines w:val="0"/>
        <w:widowControl/>
        <w:suppressLineNumbers w:val="0"/>
        <w:spacing w:before="0" w:beforeAutospacing="0" w:after="0" w:afterAutospacing="0" w:line="23" w:lineRule="atLeast"/>
        <w:ind w:left="0" w:right="0"/>
        <w:jc w:val="right"/>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１．本样式供当事人在诉讼过程中，向人民法院申请诉讼财产保全用。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２．当事人是法人或者其他组织的，写明名称住所。另起一行写明法定代表人、主要负责人及其姓名、职务、联系方式。</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３．在诉讼过程中，对于可能因当事人一方的行为或者其他原因，使判决难以执行或者造成当事人其他损害的案件，当事人可以向人民法院申请诉讼财产保全。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４．当事人是否应当提供担保以及担保的数额，由人民法院根据案件的具体情况决定。</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５．申请有错误的，申请人应当赔偿被申请人因保全所遭受的损失。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附件5</w:t>
      </w:r>
    </w:p>
    <w:p>
      <w:pPr>
        <w:pStyle w:val="3"/>
        <w:keepNext w:val="0"/>
        <w:keepLines w:val="0"/>
        <w:widowControl/>
        <w:suppressLineNumbers w:val="0"/>
        <w:spacing w:before="0" w:beforeAutospacing="0" w:after="0" w:afterAutospacing="0" w:line="23" w:lineRule="atLeast"/>
        <w:ind w:left="0" w:right="0"/>
        <w:jc w:val="center"/>
        <w:rPr>
          <w:rFonts w:hint="eastAsia" w:ascii="仿宋" w:hAnsi="仿宋" w:eastAsia="仿宋" w:cs="仿宋"/>
          <w:sz w:val="28"/>
          <w:szCs w:val="28"/>
        </w:rPr>
      </w:pPr>
      <w:r>
        <w:rPr>
          <w:rFonts w:hint="eastAsia" w:ascii="仿宋" w:hAnsi="仿宋" w:eastAsia="仿宋" w:cs="仿宋"/>
          <w:sz w:val="28"/>
          <w:szCs w:val="28"/>
        </w:rPr>
        <w:t>再审申请书</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再审申请人（一、二审诉讼地位）：×××，身份证号，×民族，……（写明工作单位和职务或者职业），住……。联系方式：手机号，微信号，电子邮箱等。</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法定代理人／指定代理人：×××，……。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委托诉讼代理人：×××，……。</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被申请人（一、二审诉讼地位）：×××，……。</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原审原告／被告／第三人（一审诉讼地位）：×××，……。</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（以上写明当事人和其他诉讼参加人的姓名或者名称等基本信息）</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再审申请人×××因与×××……（写明案由）一案，不服</w:t>
      </w:r>
      <w:r>
        <w:rPr>
          <w:rFonts w:hint="eastAsia" w:ascii="仿宋" w:hAnsi="仿宋" w:eastAsia="仿宋" w:cs="仿宋"/>
          <w:sz w:val="28"/>
          <w:szCs w:val="28"/>
          <w:lang w:eastAsia="zh-CN"/>
        </w:rPr>
        <w:t>青岛海事法院</w:t>
      </w:r>
      <w:r>
        <w:rPr>
          <w:rFonts w:hint="eastAsia" w:ascii="仿宋" w:hAnsi="仿宋" w:eastAsia="仿宋" w:cs="仿宋"/>
          <w:sz w:val="28"/>
          <w:szCs w:val="28"/>
        </w:rPr>
        <w:t>（写明原审人民法院的名称）××××年××月××日作出的（××××）……号民事判决／民事裁定／民事调解书，现提出再审申请。</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再审请求：</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……（写明申请再审的法定情形及事实和理由）。</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此致</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lang w:eastAsia="zh-CN"/>
        </w:rPr>
      </w:pPr>
      <w:r>
        <w:rPr>
          <w:rFonts w:hint="eastAsia" w:ascii="仿宋" w:hAnsi="仿宋" w:eastAsia="仿宋" w:cs="仿宋"/>
          <w:sz w:val="28"/>
          <w:szCs w:val="28"/>
        </w:rPr>
        <w:t>　　</w:t>
      </w:r>
      <w:r>
        <w:rPr>
          <w:rFonts w:hint="eastAsia" w:ascii="仿宋" w:hAnsi="仿宋" w:eastAsia="仿宋" w:cs="仿宋"/>
          <w:sz w:val="28"/>
          <w:szCs w:val="28"/>
          <w:lang w:eastAsia="zh-CN"/>
        </w:rPr>
        <w:t>青岛海事法院</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附：本民事再审申请书副本×份</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再审申请人（签名或者盖章）</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××××年××月××日</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【说明】</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１．本样式供当事人对已经生效的民事判决、裁定或者调解书向人民法院申请再审用。</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２．当事人是法人或者其他组织的，写明名称住所。另起一行写明法定代表人、主要负责人及其姓名、职务、联系方式。</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３．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４．当事人对已经发生法律效力的调解书，提出证据证明调解违反自愿原则或者调解协议的内容违反法律的，可以申请再审。</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５．再审申请书应当记明下列事项：（一）再审申请人与被申请人和原审其他当事人的姓名或者名称等基本信息；（二）原审人民法院的名称，原审裁判文书案号；（三）具体的再审请求；（四）申请再审的法定情形及具体事实、理由。再审申请书应当明确申请再审的人民法院，并由再审申请人签名、捺印或者盖章。</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６．当事人申请再审，应当提交下列材料：（一）再审申请书，并按照被申请人和原审其他当事人的人数提交副本；（二）再审申请人是自然人的，应当提交身份证明；再审申请人是法人或者其他组织的，应当提交营业执照、组织机构代码证书、法定代表人或者主要负责人身份证明书。委托他人代为申请的，应当提交授权委托书和代理人身份证明；（三）原审判决书、裁定书、调解书；（四）反映案件基本事实的主要证据及其他材料。</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７．有新证据的，应当在事实和理由之后写明证据和证据来源，证人姓名和住所。</w:t>
      </w:r>
    </w:p>
    <w:p>
      <w:pPr>
        <w:pStyle w:val="3"/>
        <w:keepNext w:val="0"/>
        <w:keepLines w:val="0"/>
        <w:widowControl/>
        <w:suppressLineNumbers w:val="0"/>
        <w:spacing w:before="0" w:beforeAutospacing="0" w:after="0" w:afterAutospacing="0" w:line="23" w:lineRule="atLeast"/>
        <w:ind w:left="0" w:right="0"/>
        <w:rPr>
          <w:rFonts w:hint="eastAsia" w:ascii="仿宋" w:hAnsi="仿宋" w:eastAsia="仿宋" w:cs="仿宋"/>
          <w:sz w:val="28"/>
          <w:szCs w:val="28"/>
        </w:rPr>
      </w:pPr>
      <w:r>
        <w:rPr>
          <w:rFonts w:hint="eastAsia" w:ascii="仿宋" w:hAnsi="仿宋" w:eastAsia="仿宋" w:cs="仿宋"/>
          <w:sz w:val="28"/>
          <w:szCs w:val="28"/>
        </w:rPr>
        <w:t>　　</w:t>
      </w:r>
    </w:p>
    <w:p>
      <w:pPr>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52A66"/>
    <w:rsid w:val="07BA7130"/>
    <w:rsid w:val="1067068A"/>
    <w:rsid w:val="143B06C1"/>
    <w:rsid w:val="14756B1C"/>
    <w:rsid w:val="700515F9"/>
    <w:rsid w:val="71C52A66"/>
    <w:rsid w:val="73ED201C"/>
    <w:rsid w:val="7EDB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4274</TotalTime>
  <ScaleCrop>false</ScaleCrop>
  <LinksUpToDate>false</LinksUpToDate>
  <CharactersWithSpaces>0</CharactersWithSpaces>
  <Application>WPS Office_11.1.0.8984_F1E327BC-269C-435d-A152-05C5408002CA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2020-03-08T02:10:00Z</dcterms:created>
  <dc:creator>王律知</dc:creator>
  <cp:lastModifiedBy>王律知</cp:lastModifiedBy>
  <dcterms:modified xsi:type="dcterms:W3CDTF">2020-03-17T09:51:31Z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2052-11.1.0.8984</vt:lpwstr>
  </property>
</Properties>
</file>