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三星财产保险（中国）有限公司青岛分公司与青岛瑞鑫物流有限公司、江苏瑞鑫物流有限公司、日照全强海运有限公司多式联运合同纠纷一案</w:t>
      </w:r>
      <w:bookmarkStart w:id="0" w:name="_GoBack"/>
      <w:bookmarkEnd w:id="0"/>
    </w:p>
    <w:p>
      <w:pPr>
        <w:shd w:val="clear" w:color="auto" w:fill="FFFFFF"/>
        <w:snapToGrid w:val="0"/>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 xml:space="preserve"> </w:t>
      </w:r>
    </w:p>
    <w:p>
      <w:pPr>
        <w:shd w:val="clear" w:color="auto" w:fill="FFFFFF"/>
        <w:snapToGrid w:val="0"/>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【基本案情】</w:t>
      </w:r>
    </w:p>
    <w:p>
      <w:pPr>
        <w:shd w:val="clear" w:color="auto" w:fill="FFFFFF"/>
        <w:snapToGrid w:val="0"/>
        <w:spacing w:line="500" w:lineRule="exact"/>
        <w:ind w:firstLine="627" w:firstLineChars="196"/>
        <w:rPr>
          <w:rFonts w:ascii="华文仿宋" w:hAnsi="华文仿宋" w:eastAsia="华文仿宋" w:cs="Arial"/>
          <w:sz w:val="32"/>
          <w:szCs w:val="32"/>
        </w:rPr>
      </w:pPr>
      <w:r>
        <w:rPr>
          <w:rFonts w:hint="eastAsia" w:ascii="华文仿宋" w:hAnsi="华文仿宋" w:eastAsia="华文仿宋"/>
          <w:sz w:val="32"/>
          <w:szCs w:val="32"/>
        </w:rPr>
        <w:t>2013年4月11日，</w:t>
      </w:r>
      <w:r>
        <w:rPr>
          <w:rFonts w:hint="eastAsia" w:ascii="华文仿宋" w:hAnsi="华文仿宋" w:eastAsia="华文仿宋" w:cs="Arial"/>
          <w:sz w:val="32"/>
          <w:szCs w:val="32"/>
        </w:rPr>
        <w:t>青岛浦项不锈钢有限公司（以下简称浦项公司）</w:t>
      </w:r>
      <w:r>
        <w:rPr>
          <w:rFonts w:hint="eastAsia" w:ascii="华文仿宋" w:hAnsi="华文仿宋" w:eastAsia="华文仿宋"/>
          <w:sz w:val="32"/>
          <w:szCs w:val="32"/>
        </w:rPr>
        <w:t>与</w:t>
      </w:r>
      <w:r>
        <w:rPr>
          <w:rFonts w:hint="eastAsia" w:ascii="华文仿宋" w:hAnsi="华文仿宋" w:eastAsia="华文仿宋" w:cs="Arial"/>
          <w:sz w:val="32"/>
          <w:szCs w:val="32"/>
        </w:rPr>
        <w:t>江苏瑞鑫物流有限公司（以下简称江苏瑞鑫）</w:t>
      </w:r>
      <w:r>
        <w:rPr>
          <w:rFonts w:hint="eastAsia" w:ascii="华文仿宋" w:hAnsi="华文仿宋" w:eastAsia="华文仿宋"/>
          <w:sz w:val="32"/>
          <w:szCs w:val="32"/>
        </w:rPr>
        <w:t>签订一份水陆运输合同，由江苏瑞鑫为其运输冷轧不锈钢卷板，自浦项公司仓库运至广东省佛山市仓库。</w:t>
      </w:r>
      <w:r>
        <w:rPr>
          <w:rFonts w:hint="eastAsia" w:ascii="华文仿宋" w:hAnsi="华文仿宋" w:eastAsia="华文仿宋" w:cs="Arial"/>
          <w:sz w:val="32"/>
          <w:szCs w:val="32"/>
        </w:rPr>
        <w:t>11月，</w:t>
      </w:r>
      <w:r>
        <w:rPr>
          <w:rFonts w:hint="eastAsia" w:ascii="华文仿宋" w:hAnsi="华文仿宋" w:eastAsia="华文仿宋"/>
          <w:sz w:val="32"/>
          <w:szCs w:val="32"/>
        </w:rPr>
        <w:t>浦项公司</w:t>
      </w:r>
      <w:r>
        <w:rPr>
          <w:rFonts w:hint="eastAsia" w:ascii="华文仿宋" w:hAnsi="华文仿宋" w:eastAsia="华文仿宋" w:cs="Arial"/>
          <w:sz w:val="32"/>
          <w:szCs w:val="32"/>
        </w:rPr>
        <w:t>在原告投保货物运输保险。签订合同后，江苏瑞鑫指示其存在业务混同的关联公司青岛瑞鑫物流有限公司（以下简称青岛瑞鑫）与实际承运人日照全强海运有限公司（以下简称全强公司）订立航次租船合同，由全强公司所属船舶从青岛运往广东，</w:t>
      </w:r>
      <w:r>
        <w:rPr>
          <w:rFonts w:hint="eastAsia" w:ascii="华文仿宋" w:hAnsi="华文仿宋" w:eastAsia="华文仿宋"/>
          <w:sz w:val="32"/>
          <w:szCs w:val="32"/>
        </w:rPr>
        <w:t>船舶</w:t>
      </w:r>
      <w:r>
        <w:rPr>
          <w:rFonts w:hint="eastAsia" w:ascii="华文仿宋" w:hAnsi="华文仿宋" w:eastAsia="华文仿宋" w:cs="Arial"/>
          <w:sz w:val="32"/>
          <w:szCs w:val="32"/>
        </w:rPr>
        <w:t>在运输过程中</w:t>
      </w:r>
      <w:r>
        <w:rPr>
          <w:rFonts w:hint="eastAsia" w:ascii="华文仿宋" w:hAnsi="华文仿宋" w:eastAsia="华文仿宋"/>
          <w:sz w:val="32"/>
          <w:szCs w:val="32"/>
        </w:rPr>
        <w:t>于</w:t>
      </w:r>
      <w:r>
        <w:rPr>
          <w:rFonts w:ascii="华文仿宋" w:hAnsi="华文仿宋" w:eastAsia="华文仿宋"/>
          <w:sz w:val="32"/>
          <w:szCs w:val="32"/>
        </w:rPr>
        <w:t>11</w:t>
      </w:r>
      <w:r>
        <w:rPr>
          <w:rFonts w:hint="eastAsia" w:ascii="华文仿宋" w:hAnsi="华文仿宋" w:eastAsia="华文仿宋"/>
          <w:sz w:val="32"/>
          <w:szCs w:val="32"/>
        </w:rPr>
        <w:t>月</w:t>
      </w:r>
      <w:r>
        <w:rPr>
          <w:rFonts w:ascii="华文仿宋" w:hAnsi="华文仿宋" w:eastAsia="华文仿宋"/>
          <w:sz w:val="32"/>
          <w:szCs w:val="32"/>
        </w:rPr>
        <w:t>24</w:t>
      </w:r>
      <w:r>
        <w:rPr>
          <w:rFonts w:hint="eastAsia" w:ascii="华文仿宋" w:hAnsi="华文仿宋" w:eastAsia="华文仿宋"/>
          <w:sz w:val="32"/>
          <w:szCs w:val="32"/>
        </w:rPr>
        <w:t>日遭遇大风浪，</w:t>
      </w:r>
      <w:r>
        <w:rPr>
          <w:rFonts w:hint="eastAsia" w:ascii="华文仿宋" w:hAnsi="华文仿宋" w:eastAsia="华文仿宋"/>
          <w:bCs/>
          <w:sz w:val="32"/>
          <w:szCs w:val="32"/>
        </w:rPr>
        <w:t>船舱进水，</w:t>
      </w:r>
      <w:r>
        <w:rPr>
          <w:rFonts w:hint="eastAsia" w:ascii="华文仿宋" w:hAnsi="华文仿宋" w:eastAsia="华文仿宋" w:cs="Arial"/>
          <w:sz w:val="32"/>
          <w:szCs w:val="32"/>
        </w:rPr>
        <w:t>导致部分货物受损。</w:t>
      </w:r>
      <w:r>
        <w:rPr>
          <w:rFonts w:hint="eastAsia" w:ascii="华文仿宋" w:hAnsi="华文仿宋" w:eastAsia="华文仿宋"/>
          <w:bCs/>
          <w:sz w:val="32"/>
          <w:szCs w:val="32"/>
        </w:rPr>
        <w:t>各方确认全强公司是涉案运输的实际承运人，江苏瑞鑫与青岛瑞鑫是合同承运人。</w:t>
      </w:r>
      <w:r>
        <w:rPr>
          <w:rFonts w:hint="eastAsia" w:ascii="华文仿宋" w:hAnsi="华文仿宋" w:eastAsia="华文仿宋" w:cs="Arial"/>
          <w:sz w:val="32"/>
          <w:szCs w:val="32"/>
        </w:rPr>
        <w:t>2014年8月，原告依据保险合同支付保险赔偿款，并依法取得代位求偿权。原告于2014年</w:t>
      </w:r>
      <w:r>
        <w:rPr>
          <w:rFonts w:hint="eastAsia" w:ascii="华文仿宋" w:hAnsi="华文仿宋" w:eastAsia="华文仿宋"/>
          <w:bCs/>
          <w:sz w:val="32"/>
          <w:szCs w:val="32"/>
        </w:rPr>
        <w:t>12月11日向本院递交诉状，</w:t>
      </w:r>
      <w:r>
        <w:rPr>
          <w:rFonts w:hint="eastAsia" w:ascii="华文仿宋" w:hAnsi="华文仿宋" w:eastAsia="华文仿宋" w:cs="Arial"/>
          <w:sz w:val="32"/>
          <w:szCs w:val="32"/>
        </w:rPr>
        <w:t>请求判令三被告赔偿原告损失860828.12元及利息，并承担本案诉讼费用。</w:t>
      </w:r>
    </w:p>
    <w:p>
      <w:pPr>
        <w:shd w:val="clear" w:color="auto" w:fill="FFFFFF"/>
        <w:snapToGrid w:val="0"/>
        <w:spacing w:line="500" w:lineRule="exact"/>
        <w:ind w:firstLine="627" w:firstLineChars="196"/>
        <w:rPr>
          <w:rFonts w:ascii="华文仿宋" w:hAnsi="华文仿宋" w:eastAsia="华文仿宋" w:cs="Arial"/>
          <w:sz w:val="32"/>
          <w:szCs w:val="32"/>
        </w:rPr>
      </w:pPr>
      <w:r>
        <w:rPr>
          <w:rFonts w:hint="eastAsia" w:ascii="华文仿宋" w:hAnsi="华文仿宋" w:eastAsia="华文仿宋" w:cs="Arial"/>
          <w:sz w:val="32"/>
          <w:szCs w:val="32"/>
        </w:rPr>
        <w:t xml:space="preserve">【裁判结果】 </w:t>
      </w:r>
    </w:p>
    <w:p>
      <w:pPr>
        <w:spacing w:line="500" w:lineRule="exact"/>
        <w:ind w:firstLine="640" w:firstLineChars="200"/>
        <w:rPr>
          <w:rFonts w:ascii="华文仿宋" w:hAnsi="华文仿宋" w:eastAsia="华文仿宋" w:cs="Arial"/>
          <w:sz w:val="32"/>
          <w:szCs w:val="32"/>
        </w:rPr>
      </w:pPr>
      <w:r>
        <w:rPr>
          <w:rFonts w:hint="eastAsia" w:ascii="华文仿宋" w:hAnsi="华文仿宋" w:eastAsia="华文仿宋" w:cs="Arial"/>
          <w:sz w:val="32"/>
          <w:szCs w:val="32"/>
        </w:rPr>
        <w:t>青岛海事法院一审认为，</w:t>
      </w:r>
      <w:r>
        <w:rPr>
          <w:rFonts w:hint="eastAsia" w:ascii="华文仿宋" w:hAnsi="华文仿宋" w:eastAsia="华文仿宋"/>
          <w:sz w:val="32"/>
          <w:szCs w:val="32"/>
        </w:rPr>
        <w:t>原告依法取得在赔偿金额范围内代位求偿的权利。</w:t>
      </w:r>
      <w:r>
        <w:rPr>
          <w:rFonts w:hint="eastAsia" w:ascii="华文仿宋" w:hAnsi="华文仿宋" w:eastAsia="华文仿宋" w:cs="Arial"/>
          <w:sz w:val="32"/>
          <w:szCs w:val="32"/>
        </w:rPr>
        <w:t>浦项公司与江苏瑞鑫签订的水陆运输合同系多式联运合同，按照《合同法》第321条规定，货损发生于沿海海上货物运输区段中，因此本案的诉讼时效应当适用沿海海上货物运输合同的诉讼时效规定。根据法释［2001］18号《最高人民法院关于如何确定沿海、内河货物运输赔偿请求权时效期间的批复》，时效期间为一年，自承运人交付或者应当交付货物之日起计算。但本案为保险人提起的代位求偿权诉讼，《保险法解释（二）》第16条第2款规定，保险人代位求偿权的诉讼时效期间应自其取得代位求偿权之日起算。因此焦点是起算日是自承运人交付或者应当交付货物之日起算还是自三星公司取得代位求偿权之日起算。对此，根据法释［2014］15号《最高人民法院关于海上保险合同的保险人行使代位请求赔偿权利的诉讼时效期间起算日的批复》，海上保险合同的保险人行使代位请求赔偿权利的诉讼时效期间起算日，应按照《海商法》第十三章规定的相关请求权之诉讼时效起算时间确定。即如果海上保险代位求偿权涉及的被保险人与第三人的法律关系不属于海商法调整的范围，不适用海商法，而应适用合同法、侵权责任法等规定的，保险人行使代位请求赔偿权利诉讼时效则应适用保险法解释（二）的规定。本案，属于沿海货物运输，不属于海商法第四章调整的范围，而是适用合同法的规定，故关于时效起算日应当适用保险法解释（二）的规定，自保险人取得代位求偿权之日起算。故本案原告的起诉并未超过诉讼时效，</w:t>
      </w:r>
      <w:r>
        <w:rPr>
          <w:rFonts w:hint="eastAsia" w:ascii="华文仿宋" w:hAnsi="华文仿宋" w:eastAsia="华文仿宋"/>
          <w:bCs/>
          <w:sz w:val="32"/>
          <w:szCs w:val="32"/>
        </w:rPr>
        <w:t>判决三被告连带支付原告</w:t>
      </w:r>
      <w:r>
        <w:rPr>
          <w:rFonts w:hint="eastAsia" w:ascii="华文仿宋" w:hAnsi="华文仿宋" w:eastAsia="华文仿宋" w:cs="Arial"/>
          <w:sz w:val="32"/>
          <w:szCs w:val="32"/>
        </w:rPr>
        <w:t>860828.12元及利息。</w:t>
      </w:r>
    </w:p>
    <w:p>
      <w:pPr>
        <w:spacing w:line="500" w:lineRule="exact"/>
        <w:ind w:firstLine="640" w:firstLineChars="200"/>
        <w:rPr>
          <w:rFonts w:hint="eastAsia" w:ascii="华文仿宋" w:hAnsi="华文仿宋" w:eastAsia="华文仿宋" w:cs="Arial"/>
          <w:sz w:val="32"/>
          <w:szCs w:val="32"/>
        </w:rPr>
      </w:pPr>
      <w:r>
        <w:rPr>
          <w:rFonts w:hint="eastAsia" w:ascii="华文仿宋" w:hAnsi="华文仿宋" w:eastAsia="华文仿宋" w:cs="Arial"/>
          <w:sz w:val="32"/>
          <w:szCs w:val="32"/>
        </w:rPr>
        <w:t>三被告不服，提起上诉。山东省高级人民法院二审判决驳回上诉，维持原判。</w:t>
      </w:r>
    </w:p>
    <w:p>
      <w:pPr>
        <w:spacing w:line="500" w:lineRule="exact"/>
        <w:ind w:firstLine="640" w:firstLineChars="200"/>
        <w:rPr>
          <w:rFonts w:ascii="华文仿宋" w:hAnsi="华文仿宋" w:eastAsia="华文仿宋" w:cs="Arial"/>
          <w:sz w:val="32"/>
          <w:szCs w:val="32"/>
        </w:rPr>
      </w:pPr>
      <w:r>
        <w:rPr>
          <w:rFonts w:hint="eastAsia" w:ascii="华文仿宋" w:hAnsi="华文仿宋" w:eastAsia="华文仿宋" w:cs="Arial"/>
          <w:sz w:val="32"/>
          <w:szCs w:val="32"/>
        </w:rPr>
        <w:t>【典型意义】</w:t>
      </w:r>
    </w:p>
    <w:p>
      <w:pPr>
        <w:adjustRightInd w:val="0"/>
        <w:snapToGrid w:val="0"/>
        <w:spacing w:line="500" w:lineRule="exact"/>
        <w:ind w:firstLine="640" w:firstLineChars="200"/>
        <w:rPr>
          <w:rFonts w:hint="eastAsia" w:ascii="华文仿宋" w:hAnsi="华文仿宋" w:eastAsia="华文仿宋" w:cs="Arial"/>
          <w:sz w:val="32"/>
          <w:szCs w:val="32"/>
        </w:rPr>
      </w:pPr>
      <w:r>
        <w:rPr>
          <w:rFonts w:hint="eastAsia" w:ascii="华文仿宋" w:hAnsi="华文仿宋" w:eastAsia="华文仿宋" w:cs="Arial"/>
          <w:sz w:val="32"/>
          <w:szCs w:val="32"/>
        </w:rPr>
        <w:t>本案系沿海港口之间的海上货物运输合同代位求偿纠纷，主要涉及保险人根据运输合同向承运人行使代位求偿权诉讼时效的起算日问题。《保险法解释（二）》规定保险人代位求偿权的诉讼时效期间应自其取得代位求偿权之日起算，《批复》中明确海上保险合同的保险人行使代位请求赔偿权利的诉讼时效期间起算日，应按照《海商法》第十三章规定的相关请求权之诉讼时效起算时间确定。《保险法解释（二）》与《批复》系一般规定与特殊规定的关系，特殊规定应当优先于一般规定适用。从《批复》的字义来看，只要是海上保险合同的保险人行使代位求偿权，就应根据《批复》按《海商法》第十三章的规定确定诉讼时效。但是，从《批复》的内容看，其适用应满足被保险人与第三人的法律关系需由海商法调整的条件。保险人的代位求偿权源于被保险人对第三人请求赔偿的权利，其行使既受保险赔偿限额的约束，也不应超出被保险人对责任第三人的权利。《批复》中关于海上保险额合同中的保险人行使代位求偿权时适用《海商法》第十三章的规定，是在尊重海商法作为商事法律的独特价值取向的基础上作出的。若被保险人与第三人的法律关系属于合同法或侵权责任法等法律调整的范畴，则该法律关系不具有海事海商关系的特殊性，不应受海商法的特别保护，此时应依据《保险法解释（二）》的规定确定诉讼时效起算日。本案即为不受海商法调整的沿海货物运输合同，诉讼时效应按照其取得代位求偿权之日起算。</w:t>
      </w:r>
    </w:p>
    <w:p>
      <w:pPr>
        <w:adjustRightInd w:val="0"/>
        <w:snapToGrid w:val="0"/>
        <w:spacing w:line="500" w:lineRule="exact"/>
        <w:ind w:firstLine="640" w:firstLineChars="200"/>
        <w:rPr>
          <w:rFonts w:hint="eastAsia" w:ascii="华文仿宋" w:hAnsi="华文仿宋" w:eastAsia="华文仿宋" w:cs="Arial"/>
          <w:sz w:val="32"/>
          <w:szCs w:val="32"/>
        </w:rPr>
      </w:pPr>
    </w:p>
    <w:p>
      <w:pPr>
        <w:adjustRightInd w:val="0"/>
        <w:snapToGrid w:val="0"/>
        <w:spacing w:line="500" w:lineRule="exact"/>
        <w:ind w:firstLine="640" w:firstLineChars="200"/>
        <w:rPr>
          <w:rFonts w:hint="eastAsia" w:ascii="华文仿宋" w:hAnsi="华文仿宋" w:eastAsia="华文仿宋" w:cs="Arial"/>
          <w:sz w:val="32"/>
          <w:szCs w:val="32"/>
        </w:rPr>
      </w:pPr>
    </w:p>
    <w:p>
      <w:pPr>
        <w:adjustRightInd w:val="0"/>
        <w:snapToGrid w:val="0"/>
        <w:spacing w:line="500" w:lineRule="exact"/>
        <w:rPr>
          <w:rFonts w:hint="eastAsia" w:ascii="华文仿宋" w:hAnsi="华文仿宋" w:eastAsia="华文仿宋" w:cs="Arial"/>
          <w:sz w:val="32"/>
          <w:szCs w:val="32"/>
        </w:rPr>
      </w:pPr>
    </w:p>
    <w:p>
      <w:pPr>
        <w:adjustRightInd w:val="0"/>
        <w:snapToGrid w:val="0"/>
        <w:spacing w:line="500" w:lineRule="exact"/>
        <w:ind w:firstLine="640" w:firstLineChars="200"/>
        <w:jc w:val="right"/>
        <w:rPr>
          <w:rFonts w:hint="eastAsia" w:ascii="华文仿宋" w:hAnsi="华文仿宋" w:eastAsia="华文仿宋" w:cs="Arial"/>
          <w:sz w:val="32"/>
          <w:szCs w:val="32"/>
          <w:lang w:val="en-US" w:eastAsia="zh-CN"/>
        </w:rPr>
      </w:pPr>
      <w:r>
        <w:rPr>
          <w:rFonts w:hint="eastAsia" w:ascii="华文仿宋" w:hAnsi="华文仿宋" w:eastAsia="华文仿宋" w:cs="Arial"/>
          <w:sz w:val="32"/>
          <w:szCs w:val="32"/>
        </w:rPr>
        <w:t>编写人：青岛海事法院</w:t>
      </w:r>
      <w:r>
        <w:rPr>
          <w:rFonts w:hint="eastAsia" w:ascii="华文仿宋" w:hAnsi="华文仿宋" w:eastAsia="华文仿宋" w:cs="Arial"/>
          <w:sz w:val="32"/>
          <w:szCs w:val="32"/>
          <w:lang w:val="en-US" w:eastAsia="zh-CN"/>
        </w:rPr>
        <w:t xml:space="preserve"> 王爱玲</w:t>
      </w:r>
    </w:p>
    <w:p>
      <w:pPr>
        <w:adjustRightInd w:val="0"/>
        <w:snapToGrid w:val="0"/>
        <w:spacing w:line="500" w:lineRule="exact"/>
        <w:ind w:firstLine="640" w:firstLineChars="200"/>
        <w:jc w:val="center"/>
        <w:rPr>
          <w:rFonts w:hint="default" w:ascii="华文仿宋" w:hAnsi="华文仿宋" w:eastAsia="华文仿宋" w:cs="Arial"/>
          <w:sz w:val="32"/>
          <w:szCs w:val="32"/>
        </w:rPr>
      </w:pPr>
      <w:r>
        <w:rPr>
          <w:rFonts w:hint="eastAsia" w:ascii="华文仿宋" w:hAnsi="华文仿宋" w:eastAsia="华文仿宋" w:cs="Arial"/>
          <w:sz w:val="32"/>
          <w:szCs w:val="32"/>
          <w:lang w:val="en-US" w:eastAsia="zh-CN"/>
        </w:rPr>
        <w:t xml:space="preserve">                </w:t>
      </w:r>
    </w:p>
    <w:p>
      <w:pPr>
        <w:adjustRightInd w:val="0"/>
        <w:snapToGrid w:val="0"/>
        <w:spacing w:line="500" w:lineRule="exact"/>
        <w:rPr>
          <w:rFonts w:hint="eastAsia" w:ascii="华文仿宋" w:hAnsi="华文仿宋" w:eastAsia="华文仿宋" w:cs="Arial"/>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小标宋体">
    <w:altName w:val="宋体"/>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3925"/>
    <w:rsid w:val="000040B2"/>
    <w:rsid w:val="00005407"/>
    <w:rsid w:val="00016ACE"/>
    <w:rsid w:val="00017DA5"/>
    <w:rsid w:val="0002022A"/>
    <w:rsid w:val="00023388"/>
    <w:rsid w:val="000245F2"/>
    <w:rsid w:val="00024E46"/>
    <w:rsid w:val="00026DE2"/>
    <w:rsid w:val="000335C8"/>
    <w:rsid w:val="00033E19"/>
    <w:rsid w:val="00037D78"/>
    <w:rsid w:val="00045D81"/>
    <w:rsid w:val="00054231"/>
    <w:rsid w:val="00055F9A"/>
    <w:rsid w:val="00056E41"/>
    <w:rsid w:val="0006740D"/>
    <w:rsid w:val="00083041"/>
    <w:rsid w:val="00083FBF"/>
    <w:rsid w:val="00085B9B"/>
    <w:rsid w:val="00085E1A"/>
    <w:rsid w:val="00093C84"/>
    <w:rsid w:val="000945AF"/>
    <w:rsid w:val="000946B4"/>
    <w:rsid w:val="000A479C"/>
    <w:rsid w:val="000B01D5"/>
    <w:rsid w:val="000B5659"/>
    <w:rsid w:val="000C12B9"/>
    <w:rsid w:val="000C3572"/>
    <w:rsid w:val="000C3CDB"/>
    <w:rsid w:val="000C3F9B"/>
    <w:rsid w:val="000C56EB"/>
    <w:rsid w:val="000D190A"/>
    <w:rsid w:val="000D30C5"/>
    <w:rsid w:val="000D517E"/>
    <w:rsid w:val="000D78BD"/>
    <w:rsid w:val="000E30A3"/>
    <w:rsid w:val="000E3D35"/>
    <w:rsid w:val="000E43F2"/>
    <w:rsid w:val="000E53CE"/>
    <w:rsid w:val="000E7DB2"/>
    <w:rsid w:val="000F0EB1"/>
    <w:rsid w:val="000F180C"/>
    <w:rsid w:val="000F219B"/>
    <w:rsid w:val="000F2E3B"/>
    <w:rsid w:val="000F2F7F"/>
    <w:rsid w:val="001033A4"/>
    <w:rsid w:val="00106DFF"/>
    <w:rsid w:val="00112C6B"/>
    <w:rsid w:val="00113326"/>
    <w:rsid w:val="00113BBB"/>
    <w:rsid w:val="00113CF3"/>
    <w:rsid w:val="00113FF8"/>
    <w:rsid w:val="00114C90"/>
    <w:rsid w:val="00122507"/>
    <w:rsid w:val="001231D7"/>
    <w:rsid w:val="0012332F"/>
    <w:rsid w:val="0012717B"/>
    <w:rsid w:val="00132DE5"/>
    <w:rsid w:val="001416AD"/>
    <w:rsid w:val="00141D42"/>
    <w:rsid w:val="00143D18"/>
    <w:rsid w:val="00144A9B"/>
    <w:rsid w:val="00144E13"/>
    <w:rsid w:val="00145B46"/>
    <w:rsid w:val="00145C68"/>
    <w:rsid w:val="00155C32"/>
    <w:rsid w:val="00156256"/>
    <w:rsid w:val="001566DA"/>
    <w:rsid w:val="00160559"/>
    <w:rsid w:val="0016301A"/>
    <w:rsid w:val="00164C84"/>
    <w:rsid w:val="001726ED"/>
    <w:rsid w:val="0018016A"/>
    <w:rsid w:val="00186A93"/>
    <w:rsid w:val="0018735C"/>
    <w:rsid w:val="00193A32"/>
    <w:rsid w:val="00194E53"/>
    <w:rsid w:val="001A28A4"/>
    <w:rsid w:val="001A41CD"/>
    <w:rsid w:val="001A4804"/>
    <w:rsid w:val="001A64F8"/>
    <w:rsid w:val="001B21DE"/>
    <w:rsid w:val="001B5116"/>
    <w:rsid w:val="001B52A8"/>
    <w:rsid w:val="001B6DB6"/>
    <w:rsid w:val="001C7805"/>
    <w:rsid w:val="001D1A61"/>
    <w:rsid w:val="001D1DBE"/>
    <w:rsid w:val="001D7C0C"/>
    <w:rsid w:val="001E0D77"/>
    <w:rsid w:val="001E1BE0"/>
    <w:rsid w:val="0020281C"/>
    <w:rsid w:val="00205361"/>
    <w:rsid w:val="002113AF"/>
    <w:rsid w:val="002165CE"/>
    <w:rsid w:val="00222392"/>
    <w:rsid w:val="002244E2"/>
    <w:rsid w:val="00224737"/>
    <w:rsid w:val="0022533A"/>
    <w:rsid w:val="00226FDD"/>
    <w:rsid w:val="00231BB0"/>
    <w:rsid w:val="00237E4C"/>
    <w:rsid w:val="00243D66"/>
    <w:rsid w:val="0024678E"/>
    <w:rsid w:val="0025310E"/>
    <w:rsid w:val="00255711"/>
    <w:rsid w:val="0025794C"/>
    <w:rsid w:val="00261087"/>
    <w:rsid w:val="0026253B"/>
    <w:rsid w:val="00264269"/>
    <w:rsid w:val="00267F2D"/>
    <w:rsid w:val="00273309"/>
    <w:rsid w:val="002744C9"/>
    <w:rsid w:val="00282BA1"/>
    <w:rsid w:val="00283D05"/>
    <w:rsid w:val="0029573C"/>
    <w:rsid w:val="0029624F"/>
    <w:rsid w:val="00296EDC"/>
    <w:rsid w:val="002A1064"/>
    <w:rsid w:val="002A1BBE"/>
    <w:rsid w:val="002A2112"/>
    <w:rsid w:val="002A69E8"/>
    <w:rsid w:val="002A6DA6"/>
    <w:rsid w:val="002B1AAA"/>
    <w:rsid w:val="002B539C"/>
    <w:rsid w:val="002B5D9E"/>
    <w:rsid w:val="002B5ED1"/>
    <w:rsid w:val="002C0F15"/>
    <w:rsid w:val="002C543B"/>
    <w:rsid w:val="002C78F9"/>
    <w:rsid w:val="002D222F"/>
    <w:rsid w:val="002D263C"/>
    <w:rsid w:val="002D2AB2"/>
    <w:rsid w:val="002D6980"/>
    <w:rsid w:val="002E392E"/>
    <w:rsid w:val="002E3D8F"/>
    <w:rsid w:val="002E4A4C"/>
    <w:rsid w:val="002E5215"/>
    <w:rsid w:val="002E6576"/>
    <w:rsid w:val="00302401"/>
    <w:rsid w:val="003055CE"/>
    <w:rsid w:val="003061C7"/>
    <w:rsid w:val="00306E90"/>
    <w:rsid w:val="00315A37"/>
    <w:rsid w:val="00315DE5"/>
    <w:rsid w:val="00315F00"/>
    <w:rsid w:val="00317642"/>
    <w:rsid w:val="003207A4"/>
    <w:rsid w:val="003237D8"/>
    <w:rsid w:val="00323FA5"/>
    <w:rsid w:val="00325661"/>
    <w:rsid w:val="0034067D"/>
    <w:rsid w:val="00341350"/>
    <w:rsid w:val="00341C82"/>
    <w:rsid w:val="003520A3"/>
    <w:rsid w:val="00352876"/>
    <w:rsid w:val="0035375D"/>
    <w:rsid w:val="0036113E"/>
    <w:rsid w:val="0036347E"/>
    <w:rsid w:val="003655BD"/>
    <w:rsid w:val="00374585"/>
    <w:rsid w:val="00377231"/>
    <w:rsid w:val="00391391"/>
    <w:rsid w:val="0039347F"/>
    <w:rsid w:val="003955C9"/>
    <w:rsid w:val="003A2A25"/>
    <w:rsid w:val="003A42FD"/>
    <w:rsid w:val="003A6751"/>
    <w:rsid w:val="003B03E2"/>
    <w:rsid w:val="003B626F"/>
    <w:rsid w:val="003B7EFF"/>
    <w:rsid w:val="003C1E1D"/>
    <w:rsid w:val="003C3414"/>
    <w:rsid w:val="003C45DC"/>
    <w:rsid w:val="003C6009"/>
    <w:rsid w:val="003D0314"/>
    <w:rsid w:val="003D10F8"/>
    <w:rsid w:val="003D20BE"/>
    <w:rsid w:val="003D21B7"/>
    <w:rsid w:val="003D658E"/>
    <w:rsid w:val="003D7353"/>
    <w:rsid w:val="003E1F4F"/>
    <w:rsid w:val="003E2589"/>
    <w:rsid w:val="003E43C4"/>
    <w:rsid w:val="003E7280"/>
    <w:rsid w:val="003F20B7"/>
    <w:rsid w:val="003F40A2"/>
    <w:rsid w:val="003F449A"/>
    <w:rsid w:val="00401067"/>
    <w:rsid w:val="004029DC"/>
    <w:rsid w:val="004050E1"/>
    <w:rsid w:val="004068C6"/>
    <w:rsid w:val="004068F6"/>
    <w:rsid w:val="0041156E"/>
    <w:rsid w:val="00411D8F"/>
    <w:rsid w:val="00414D0B"/>
    <w:rsid w:val="00423B71"/>
    <w:rsid w:val="004265F2"/>
    <w:rsid w:val="00427089"/>
    <w:rsid w:val="00430E5B"/>
    <w:rsid w:val="004338C6"/>
    <w:rsid w:val="00434D3E"/>
    <w:rsid w:val="004355C9"/>
    <w:rsid w:val="0043714E"/>
    <w:rsid w:val="004406DD"/>
    <w:rsid w:val="00441E14"/>
    <w:rsid w:val="004502D6"/>
    <w:rsid w:val="00450C4B"/>
    <w:rsid w:val="00451F0E"/>
    <w:rsid w:val="004525BF"/>
    <w:rsid w:val="0045398D"/>
    <w:rsid w:val="00454DB0"/>
    <w:rsid w:val="0045783B"/>
    <w:rsid w:val="00462213"/>
    <w:rsid w:val="004653DF"/>
    <w:rsid w:val="0046603B"/>
    <w:rsid w:val="0047299D"/>
    <w:rsid w:val="00473E9B"/>
    <w:rsid w:val="00475129"/>
    <w:rsid w:val="0047719D"/>
    <w:rsid w:val="00481A40"/>
    <w:rsid w:val="004863CB"/>
    <w:rsid w:val="004A1C3D"/>
    <w:rsid w:val="004B2DC3"/>
    <w:rsid w:val="004B7A4B"/>
    <w:rsid w:val="004C4BCD"/>
    <w:rsid w:val="004D00FF"/>
    <w:rsid w:val="004D461B"/>
    <w:rsid w:val="004D7AA9"/>
    <w:rsid w:val="004E0B6D"/>
    <w:rsid w:val="004E2F22"/>
    <w:rsid w:val="004E3576"/>
    <w:rsid w:val="004E37C6"/>
    <w:rsid w:val="004E5685"/>
    <w:rsid w:val="004F0084"/>
    <w:rsid w:val="004F160C"/>
    <w:rsid w:val="004F4E5C"/>
    <w:rsid w:val="00500006"/>
    <w:rsid w:val="00503960"/>
    <w:rsid w:val="005066FA"/>
    <w:rsid w:val="00514294"/>
    <w:rsid w:val="00516421"/>
    <w:rsid w:val="005247A8"/>
    <w:rsid w:val="005266BC"/>
    <w:rsid w:val="005310B7"/>
    <w:rsid w:val="005310DD"/>
    <w:rsid w:val="005330A0"/>
    <w:rsid w:val="005341E7"/>
    <w:rsid w:val="00534A0F"/>
    <w:rsid w:val="00534D9A"/>
    <w:rsid w:val="00535C7D"/>
    <w:rsid w:val="00536164"/>
    <w:rsid w:val="005367C0"/>
    <w:rsid w:val="00537D20"/>
    <w:rsid w:val="00543B53"/>
    <w:rsid w:val="00545666"/>
    <w:rsid w:val="005469FB"/>
    <w:rsid w:val="00547571"/>
    <w:rsid w:val="00547655"/>
    <w:rsid w:val="005508AF"/>
    <w:rsid w:val="00552DE8"/>
    <w:rsid w:val="00552FE2"/>
    <w:rsid w:val="005564BA"/>
    <w:rsid w:val="005570CC"/>
    <w:rsid w:val="0056020B"/>
    <w:rsid w:val="0056041A"/>
    <w:rsid w:val="00571163"/>
    <w:rsid w:val="00571242"/>
    <w:rsid w:val="005740FC"/>
    <w:rsid w:val="00575383"/>
    <w:rsid w:val="00575B8C"/>
    <w:rsid w:val="00576202"/>
    <w:rsid w:val="00576571"/>
    <w:rsid w:val="00577C55"/>
    <w:rsid w:val="00580A5A"/>
    <w:rsid w:val="00583655"/>
    <w:rsid w:val="00585052"/>
    <w:rsid w:val="0059245B"/>
    <w:rsid w:val="00592B88"/>
    <w:rsid w:val="005936E0"/>
    <w:rsid w:val="0059374F"/>
    <w:rsid w:val="00593A89"/>
    <w:rsid w:val="0059409E"/>
    <w:rsid w:val="00597B55"/>
    <w:rsid w:val="005A1869"/>
    <w:rsid w:val="005A465E"/>
    <w:rsid w:val="005B29B8"/>
    <w:rsid w:val="005B3CBE"/>
    <w:rsid w:val="005B6813"/>
    <w:rsid w:val="005C0730"/>
    <w:rsid w:val="005C174F"/>
    <w:rsid w:val="005C5A61"/>
    <w:rsid w:val="005C7BE6"/>
    <w:rsid w:val="005D21DC"/>
    <w:rsid w:val="005D59D6"/>
    <w:rsid w:val="005D5A8F"/>
    <w:rsid w:val="005D623B"/>
    <w:rsid w:val="005D72AF"/>
    <w:rsid w:val="005F1E5B"/>
    <w:rsid w:val="005F5ADF"/>
    <w:rsid w:val="006064E0"/>
    <w:rsid w:val="006065A3"/>
    <w:rsid w:val="00607E78"/>
    <w:rsid w:val="006129E5"/>
    <w:rsid w:val="006138E8"/>
    <w:rsid w:val="006160B0"/>
    <w:rsid w:val="006179BD"/>
    <w:rsid w:val="00620715"/>
    <w:rsid w:val="0062436B"/>
    <w:rsid w:val="00626BCA"/>
    <w:rsid w:val="00627CE3"/>
    <w:rsid w:val="0063594E"/>
    <w:rsid w:val="0063623F"/>
    <w:rsid w:val="006366CD"/>
    <w:rsid w:val="00637E02"/>
    <w:rsid w:val="00642456"/>
    <w:rsid w:val="00642A53"/>
    <w:rsid w:val="0065194F"/>
    <w:rsid w:val="006555D5"/>
    <w:rsid w:val="006563B2"/>
    <w:rsid w:val="00661185"/>
    <w:rsid w:val="00663CC5"/>
    <w:rsid w:val="0066437D"/>
    <w:rsid w:val="006736D2"/>
    <w:rsid w:val="006842F7"/>
    <w:rsid w:val="00684A87"/>
    <w:rsid w:val="0068682C"/>
    <w:rsid w:val="006976F4"/>
    <w:rsid w:val="006A03EE"/>
    <w:rsid w:val="006A08C4"/>
    <w:rsid w:val="006A14BE"/>
    <w:rsid w:val="006A3B31"/>
    <w:rsid w:val="006B37CC"/>
    <w:rsid w:val="006B6D0B"/>
    <w:rsid w:val="006C01DD"/>
    <w:rsid w:val="006C2025"/>
    <w:rsid w:val="006C2ED2"/>
    <w:rsid w:val="006C3074"/>
    <w:rsid w:val="006C78F9"/>
    <w:rsid w:val="006D09FA"/>
    <w:rsid w:val="006D4844"/>
    <w:rsid w:val="006E41F1"/>
    <w:rsid w:val="006E5827"/>
    <w:rsid w:val="006E6CC7"/>
    <w:rsid w:val="006F1C88"/>
    <w:rsid w:val="006F2B68"/>
    <w:rsid w:val="006F2B86"/>
    <w:rsid w:val="006F42D2"/>
    <w:rsid w:val="006F45C6"/>
    <w:rsid w:val="006F4B17"/>
    <w:rsid w:val="007009FB"/>
    <w:rsid w:val="00701CBE"/>
    <w:rsid w:val="0070253D"/>
    <w:rsid w:val="007039B6"/>
    <w:rsid w:val="00706EA5"/>
    <w:rsid w:val="00710BB3"/>
    <w:rsid w:val="00710E7A"/>
    <w:rsid w:val="00713B7F"/>
    <w:rsid w:val="007141AD"/>
    <w:rsid w:val="007225C6"/>
    <w:rsid w:val="0072264D"/>
    <w:rsid w:val="007248B6"/>
    <w:rsid w:val="007253E2"/>
    <w:rsid w:val="00727CC2"/>
    <w:rsid w:val="007319BB"/>
    <w:rsid w:val="0074045C"/>
    <w:rsid w:val="0074198D"/>
    <w:rsid w:val="007462B0"/>
    <w:rsid w:val="00747FAE"/>
    <w:rsid w:val="0075261F"/>
    <w:rsid w:val="00760E2A"/>
    <w:rsid w:val="007629AE"/>
    <w:rsid w:val="0076562B"/>
    <w:rsid w:val="0076612A"/>
    <w:rsid w:val="00766341"/>
    <w:rsid w:val="00770F2A"/>
    <w:rsid w:val="00772D88"/>
    <w:rsid w:val="00774A55"/>
    <w:rsid w:val="00775F00"/>
    <w:rsid w:val="007764D3"/>
    <w:rsid w:val="00777F27"/>
    <w:rsid w:val="0078357A"/>
    <w:rsid w:val="00795A86"/>
    <w:rsid w:val="007A2181"/>
    <w:rsid w:val="007B58E3"/>
    <w:rsid w:val="007C03C2"/>
    <w:rsid w:val="007C3EBB"/>
    <w:rsid w:val="007C6391"/>
    <w:rsid w:val="007C7984"/>
    <w:rsid w:val="007D0574"/>
    <w:rsid w:val="007D07C0"/>
    <w:rsid w:val="007D10DE"/>
    <w:rsid w:val="007D7E73"/>
    <w:rsid w:val="007E3C6F"/>
    <w:rsid w:val="007E468C"/>
    <w:rsid w:val="007F11BF"/>
    <w:rsid w:val="007F11CC"/>
    <w:rsid w:val="007F48D8"/>
    <w:rsid w:val="007F5BA9"/>
    <w:rsid w:val="007F674F"/>
    <w:rsid w:val="007F7724"/>
    <w:rsid w:val="00800A09"/>
    <w:rsid w:val="00803567"/>
    <w:rsid w:val="00806BC7"/>
    <w:rsid w:val="008161EE"/>
    <w:rsid w:val="008172AD"/>
    <w:rsid w:val="00817493"/>
    <w:rsid w:val="008215A3"/>
    <w:rsid w:val="00831EEC"/>
    <w:rsid w:val="008336AA"/>
    <w:rsid w:val="00834F82"/>
    <w:rsid w:val="00844718"/>
    <w:rsid w:val="008458B0"/>
    <w:rsid w:val="00846D32"/>
    <w:rsid w:val="008541DC"/>
    <w:rsid w:val="00854D75"/>
    <w:rsid w:val="00860390"/>
    <w:rsid w:val="00860EF8"/>
    <w:rsid w:val="00861279"/>
    <w:rsid w:val="00861801"/>
    <w:rsid w:val="00871C0E"/>
    <w:rsid w:val="008764DC"/>
    <w:rsid w:val="008825B2"/>
    <w:rsid w:val="00887418"/>
    <w:rsid w:val="0089059F"/>
    <w:rsid w:val="00892250"/>
    <w:rsid w:val="0089342E"/>
    <w:rsid w:val="008A04A9"/>
    <w:rsid w:val="008A07BF"/>
    <w:rsid w:val="008A287F"/>
    <w:rsid w:val="008A49AB"/>
    <w:rsid w:val="008A5511"/>
    <w:rsid w:val="008A6D41"/>
    <w:rsid w:val="008B3F9A"/>
    <w:rsid w:val="008B7470"/>
    <w:rsid w:val="008C0451"/>
    <w:rsid w:val="008D01D3"/>
    <w:rsid w:val="008D234F"/>
    <w:rsid w:val="008E4DCD"/>
    <w:rsid w:val="008E72DF"/>
    <w:rsid w:val="008F172D"/>
    <w:rsid w:val="008F486D"/>
    <w:rsid w:val="008F65A8"/>
    <w:rsid w:val="008F7C14"/>
    <w:rsid w:val="00901587"/>
    <w:rsid w:val="00901BFC"/>
    <w:rsid w:val="00902433"/>
    <w:rsid w:val="00903034"/>
    <w:rsid w:val="00903866"/>
    <w:rsid w:val="009043DF"/>
    <w:rsid w:val="00905580"/>
    <w:rsid w:val="009128E0"/>
    <w:rsid w:val="0092096F"/>
    <w:rsid w:val="00923B17"/>
    <w:rsid w:val="00925891"/>
    <w:rsid w:val="0092783B"/>
    <w:rsid w:val="0093113A"/>
    <w:rsid w:val="0093698C"/>
    <w:rsid w:val="009413EE"/>
    <w:rsid w:val="00943A68"/>
    <w:rsid w:val="00945895"/>
    <w:rsid w:val="00954428"/>
    <w:rsid w:val="00954889"/>
    <w:rsid w:val="00961A86"/>
    <w:rsid w:val="00962635"/>
    <w:rsid w:val="00962755"/>
    <w:rsid w:val="009634CC"/>
    <w:rsid w:val="00964FE7"/>
    <w:rsid w:val="00975A3B"/>
    <w:rsid w:val="009760DE"/>
    <w:rsid w:val="00980054"/>
    <w:rsid w:val="0098006A"/>
    <w:rsid w:val="009801F3"/>
    <w:rsid w:val="0098067B"/>
    <w:rsid w:val="00981056"/>
    <w:rsid w:val="00983B22"/>
    <w:rsid w:val="0098654C"/>
    <w:rsid w:val="00986B88"/>
    <w:rsid w:val="00986BB1"/>
    <w:rsid w:val="00986D3C"/>
    <w:rsid w:val="009903FD"/>
    <w:rsid w:val="00990D7B"/>
    <w:rsid w:val="00991616"/>
    <w:rsid w:val="009919B0"/>
    <w:rsid w:val="00993C48"/>
    <w:rsid w:val="0099474E"/>
    <w:rsid w:val="0099627F"/>
    <w:rsid w:val="009A0828"/>
    <w:rsid w:val="009A2220"/>
    <w:rsid w:val="009A2A63"/>
    <w:rsid w:val="009A3582"/>
    <w:rsid w:val="009A376F"/>
    <w:rsid w:val="009A7E2C"/>
    <w:rsid w:val="009B0B01"/>
    <w:rsid w:val="009B7B92"/>
    <w:rsid w:val="009C0F3F"/>
    <w:rsid w:val="009C1E8F"/>
    <w:rsid w:val="009C290D"/>
    <w:rsid w:val="009C48CF"/>
    <w:rsid w:val="009C5252"/>
    <w:rsid w:val="009C5B7A"/>
    <w:rsid w:val="009D2AD4"/>
    <w:rsid w:val="009D2F5A"/>
    <w:rsid w:val="009D3573"/>
    <w:rsid w:val="009D67B3"/>
    <w:rsid w:val="009D7361"/>
    <w:rsid w:val="009E3532"/>
    <w:rsid w:val="009E400D"/>
    <w:rsid w:val="009E46DA"/>
    <w:rsid w:val="009E52E5"/>
    <w:rsid w:val="009E588A"/>
    <w:rsid w:val="009E7655"/>
    <w:rsid w:val="009F1445"/>
    <w:rsid w:val="009F309C"/>
    <w:rsid w:val="009F3EE5"/>
    <w:rsid w:val="009F51B3"/>
    <w:rsid w:val="009F6BA9"/>
    <w:rsid w:val="009F6CE5"/>
    <w:rsid w:val="00A0082D"/>
    <w:rsid w:val="00A034B1"/>
    <w:rsid w:val="00A05D0F"/>
    <w:rsid w:val="00A05E79"/>
    <w:rsid w:val="00A06299"/>
    <w:rsid w:val="00A0717D"/>
    <w:rsid w:val="00A10823"/>
    <w:rsid w:val="00A137F4"/>
    <w:rsid w:val="00A1412C"/>
    <w:rsid w:val="00A175A8"/>
    <w:rsid w:val="00A17D80"/>
    <w:rsid w:val="00A22811"/>
    <w:rsid w:val="00A25137"/>
    <w:rsid w:val="00A31EE3"/>
    <w:rsid w:val="00A35102"/>
    <w:rsid w:val="00A36C8C"/>
    <w:rsid w:val="00A40734"/>
    <w:rsid w:val="00A47342"/>
    <w:rsid w:val="00A47D9F"/>
    <w:rsid w:val="00A53412"/>
    <w:rsid w:val="00A56205"/>
    <w:rsid w:val="00A60A05"/>
    <w:rsid w:val="00A65093"/>
    <w:rsid w:val="00A650B7"/>
    <w:rsid w:val="00A75FCE"/>
    <w:rsid w:val="00A76360"/>
    <w:rsid w:val="00A814D2"/>
    <w:rsid w:val="00A82EEC"/>
    <w:rsid w:val="00A836F3"/>
    <w:rsid w:val="00A83FF0"/>
    <w:rsid w:val="00A85976"/>
    <w:rsid w:val="00A85AC0"/>
    <w:rsid w:val="00A862E5"/>
    <w:rsid w:val="00A86772"/>
    <w:rsid w:val="00A86E37"/>
    <w:rsid w:val="00A903D0"/>
    <w:rsid w:val="00A913C3"/>
    <w:rsid w:val="00A92919"/>
    <w:rsid w:val="00A92DC1"/>
    <w:rsid w:val="00A93224"/>
    <w:rsid w:val="00A93A4C"/>
    <w:rsid w:val="00A978A7"/>
    <w:rsid w:val="00AA0FA6"/>
    <w:rsid w:val="00AA6476"/>
    <w:rsid w:val="00AB3A85"/>
    <w:rsid w:val="00AB5FAA"/>
    <w:rsid w:val="00AB79F2"/>
    <w:rsid w:val="00AC02A8"/>
    <w:rsid w:val="00AC1E6F"/>
    <w:rsid w:val="00AD7D7A"/>
    <w:rsid w:val="00AE2A50"/>
    <w:rsid w:val="00AE579B"/>
    <w:rsid w:val="00AE57D7"/>
    <w:rsid w:val="00AE5DC5"/>
    <w:rsid w:val="00AE774C"/>
    <w:rsid w:val="00AE7DEA"/>
    <w:rsid w:val="00AF43BF"/>
    <w:rsid w:val="00B02A44"/>
    <w:rsid w:val="00B02DD7"/>
    <w:rsid w:val="00B038B8"/>
    <w:rsid w:val="00B07C66"/>
    <w:rsid w:val="00B100DE"/>
    <w:rsid w:val="00B10397"/>
    <w:rsid w:val="00B11438"/>
    <w:rsid w:val="00B1352F"/>
    <w:rsid w:val="00B156F9"/>
    <w:rsid w:val="00B15C59"/>
    <w:rsid w:val="00B17CD7"/>
    <w:rsid w:val="00B20B5E"/>
    <w:rsid w:val="00B2170F"/>
    <w:rsid w:val="00B232BD"/>
    <w:rsid w:val="00B27A65"/>
    <w:rsid w:val="00B33AFB"/>
    <w:rsid w:val="00B34953"/>
    <w:rsid w:val="00B43B99"/>
    <w:rsid w:val="00B51EBA"/>
    <w:rsid w:val="00B6686B"/>
    <w:rsid w:val="00B6792E"/>
    <w:rsid w:val="00B70DA0"/>
    <w:rsid w:val="00B73E2C"/>
    <w:rsid w:val="00B742A6"/>
    <w:rsid w:val="00B75A4F"/>
    <w:rsid w:val="00B81457"/>
    <w:rsid w:val="00B90CDD"/>
    <w:rsid w:val="00B93059"/>
    <w:rsid w:val="00B9372A"/>
    <w:rsid w:val="00BA112F"/>
    <w:rsid w:val="00BA1D96"/>
    <w:rsid w:val="00BA4C82"/>
    <w:rsid w:val="00BA7825"/>
    <w:rsid w:val="00BB0690"/>
    <w:rsid w:val="00BB25BA"/>
    <w:rsid w:val="00BB300F"/>
    <w:rsid w:val="00BC34BC"/>
    <w:rsid w:val="00BC7D73"/>
    <w:rsid w:val="00BD2092"/>
    <w:rsid w:val="00BD593B"/>
    <w:rsid w:val="00BD6AC0"/>
    <w:rsid w:val="00BE2DA2"/>
    <w:rsid w:val="00BE57C7"/>
    <w:rsid w:val="00BF1A42"/>
    <w:rsid w:val="00BF1D43"/>
    <w:rsid w:val="00BF3306"/>
    <w:rsid w:val="00BF7650"/>
    <w:rsid w:val="00C01906"/>
    <w:rsid w:val="00C1429C"/>
    <w:rsid w:val="00C14FA7"/>
    <w:rsid w:val="00C2191A"/>
    <w:rsid w:val="00C21DEE"/>
    <w:rsid w:val="00C234A5"/>
    <w:rsid w:val="00C2617F"/>
    <w:rsid w:val="00C309B7"/>
    <w:rsid w:val="00C31C5E"/>
    <w:rsid w:val="00C3261D"/>
    <w:rsid w:val="00C347E1"/>
    <w:rsid w:val="00C459A8"/>
    <w:rsid w:val="00C46742"/>
    <w:rsid w:val="00C52107"/>
    <w:rsid w:val="00C538EF"/>
    <w:rsid w:val="00C575DF"/>
    <w:rsid w:val="00C62A33"/>
    <w:rsid w:val="00C649AD"/>
    <w:rsid w:val="00C653C6"/>
    <w:rsid w:val="00C67D58"/>
    <w:rsid w:val="00C811A0"/>
    <w:rsid w:val="00C82B5E"/>
    <w:rsid w:val="00C91DA3"/>
    <w:rsid w:val="00C95AAC"/>
    <w:rsid w:val="00C95CDD"/>
    <w:rsid w:val="00C96CCB"/>
    <w:rsid w:val="00CA1328"/>
    <w:rsid w:val="00CA3FDE"/>
    <w:rsid w:val="00CA416D"/>
    <w:rsid w:val="00CA5474"/>
    <w:rsid w:val="00CA57FF"/>
    <w:rsid w:val="00CB1A8A"/>
    <w:rsid w:val="00CB287C"/>
    <w:rsid w:val="00CB382A"/>
    <w:rsid w:val="00CB43CC"/>
    <w:rsid w:val="00CB4AB5"/>
    <w:rsid w:val="00CC0604"/>
    <w:rsid w:val="00CC2C0C"/>
    <w:rsid w:val="00CC66E5"/>
    <w:rsid w:val="00CD776D"/>
    <w:rsid w:val="00CF26F3"/>
    <w:rsid w:val="00CF366A"/>
    <w:rsid w:val="00CF3B42"/>
    <w:rsid w:val="00CF3B6A"/>
    <w:rsid w:val="00D008ED"/>
    <w:rsid w:val="00D009DE"/>
    <w:rsid w:val="00D019F6"/>
    <w:rsid w:val="00D01AA7"/>
    <w:rsid w:val="00D03129"/>
    <w:rsid w:val="00D034B8"/>
    <w:rsid w:val="00D03925"/>
    <w:rsid w:val="00D1373A"/>
    <w:rsid w:val="00D137F2"/>
    <w:rsid w:val="00D15D88"/>
    <w:rsid w:val="00D2374D"/>
    <w:rsid w:val="00D24E95"/>
    <w:rsid w:val="00D25012"/>
    <w:rsid w:val="00D26AF4"/>
    <w:rsid w:val="00D27B56"/>
    <w:rsid w:val="00D32A98"/>
    <w:rsid w:val="00D32ABE"/>
    <w:rsid w:val="00D33678"/>
    <w:rsid w:val="00D34889"/>
    <w:rsid w:val="00D4044D"/>
    <w:rsid w:val="00D43A32"/>
    <w:rsid w:val="00D453FF"/>
    <w:rsid w:val="00D454A1"/>
    <w:rsid w:val="00D52B80"/>
    <w:rsid w:val="00D5396E"/>
    <w:rsid w:val="00D5610E"/>
    <w:rsid w:val="00D568D5"/>
    <w:rsid w:val="00D61180"/>
    <w:rsid w:val="00D63A6C"/>
    <w:rsid w:val="00D701B9"/>
    <w:rsid w:val="00D73157"/>
    <w:rsid w:val="00D737EB"/>
    <w:rsid w:val="00D75234"/>
    <w:rsid w:val="00D75A1D"/>
    <w:rsid w:val="00D8008B"/>
    <w:rsid w:val="00D84978"/>
    <w:rsid w:val="00D86882"/>
    <w:rsid w:val="00D87D44"/>
    <w:rsid w:val="00D91AA4"/>
    <w:rsid w:val="00D92804"/>
    <w:rsid w:val="00D94D97"/>
    <w:rsid w:val="00D9579C"/>
    <w:rsid w:val="00DA09AD"/>
    <w:rsid w:val="00DA1187"/>
    <w:rsid w:val="00DA2074"/>
    <w:rsid w:val="00DB1481"/>
    <w:rsid w:val="00DB1770"/>
    <w:rsid w:val="00DB4E41"/>
    <w:rsid w:val="00DC05C0"/>
    <w:rsid w:val="00DC1363"/>
    <w:rsid w:val="00DC3663"/>
    <w:rsid w:val="00DC3D9B"/>
    <w:rsid w:val="00DC4611"/>
    <w:rsid w:val="00DC55EF"/>
    <w:rsid w:val="00DD5888"/>
    <w:rsid w:val="00DD6C8C"/>
    <w:rsid w:val="00DD6E0D"/>
    <w:rsid w:val="00DD7852"/>
    <w:rsid w:val="00DD7DD9"/>
    <w:rsid w:val="00DE1720"/>
    <w:rsid w:val="00DE38B5"/>
    <w:rsid w:val="00DF10DA"/>
    <w:rsid w:val="00DF27BD"/>
    <w:rsid w:val="00DF43C3"/>
    <w:rsid w:val="00DF642C"/>
    <w:rsid w:val="00E014E6"/>
    <w:rsid w:val="00E02443"/>
    <w:rsid w:val="00E054AB"/>
    <w:rsid w:val="00E10916"/>
    <w:rsid w:val="00E12161"/>
    <w:rsid w:val="00E131F0"/>
    <w:rsid w:val="00E200FD"/>
    <w:rsid w:val="00E20DDC"/>
    <w:rsid w:val="00E20EFD"/>
    <w:rsid w:val="00E24DD2"/>
    <w:rsid w:val="00E3040E"/>
    <w:rsid w:val="00E31085"/>
    <w:rsid w:val="00E320AD"/>
    <w:rsid w:val="00E328C9"/>
    <w:rsid w:val="00E32A7C"/>
    <w:rsid w:val="00E36199"/>
    <w:rsid w:val="00E3647A"/>
    <w:rsid w:val="00E36804"/>
    <w:rsid w:val="00E43BAD"/>
    <w:rsid w:val="00E44262"/>
    <w:rsid w:val="00E462A1"/>
    <w:rsid w:val="00E4679E"/>
    <w:rsid w:val="00E46CE3"/>
    <w:rsid w:val="00E47EA8"/>
    <w:rsid w:val="00E51B18"/>
    <w:rsid w:val="00E61D23"/>
    <w:rsid w:val="00E61F37"/>
    <w:rsid w:val="00E63772"/>
    <w:rsid w:val="00E65F50"/>
    <w:rsid w:val="00E678E5"/>
    <w:rsid w:val="00E70741"/>
    <w:rsid w:val="00E7210B"/>
    <w:rsid w:val="00E7371A"/>
    <w:rsid w:val="00E7414C"/>
    <w:rsid w:val="00E821BA"/>
    <w:rsid w:val="00E83309"/>
    <w:rsid w:val="00E83B12"/>
    <w:rsid w:val="00E850E4"/>
    <w:rsid w:val="00E86BA8"/>
    <w:rsid w:val="00E90D50"/>
    <w:rsid w:val="00E94916"/>
    <w:rsid w:val="00E94C8C"/>
    <w:rsid w:val="00E954F8"/>
    <w:rsid w:val="00E95988"/>
    <w:rsid w:val="00EA1D02"/>
    <w:rsid w:val="00EA21EA"/>
    <w:rsid w:val="00EA78E3"/>
    <w:rsid w:val="00EB026F"/>
    <w:rsid w:val="00EB39C3"/>
    <w:rsid w:val="00EB4C51"/>
    <w:rsid w:val="00EB7C58"/>
    <w:rsid w:val="00ED0BE0"/>
    <w:rsid w:val="00ED0F45"/>
    <w:rsid w:val="00ED5B2E"/>
    <w:rsid w:val="00EE299C"/>
    <w:rsid w:val="00EE3E78"/>
    <w:rsid w:val="00EE50C4"/>
    <w:rsid w:val="00EE7C6F"/>
    <w:rsid w:val="00EF2555"/>
    <w:rsid w:val="00EF7507"/>
    <w:rsid w:val="00EF7695"/>
    <w:rsid w:val="00EF7B5D"/>
    <w:rsid w:val="00F07833"/>
    <w:rsid w:val="00F105E5"/>
    <w:rsid w:val="00F10A50"/>
    <w:rsid w:val="00F129DB"/>
    <w:rsid w:val="00F14351"/>
    <w:rsid w:val="00F15B29"/>
    <w:rsid w:val="00F2005F"/>
    <w:rsid w:val="00F20C81"/>
    <w:rsid w:val="00F24EAF"/>
    <w:rsid w:val="00F26213"/>
    <w:rsid w:val="00F302D1"/>
    <w:rsid w:val="00F305DE"/>
    <w:rsid w:val="00F30A14"/>
    <w:rsid w:val="00F319BB"/>
    <w:rsid w:val="00F3270E"/>
    <w:rsid w:val="00F3335F"/>
    <w:rsid w:val="00F3368F"/>
    <w:rsid w:val="00F339B4"/>
    <w:rsid w:val="00F37D9A"/>
    <w:rsid w:val="00F43FAB"/>
    <w:rsid w:val="00F4630D"/>
    <w:rsid w:val="00F50E46"/>
    <w:rsid w:val="00F530B6"/>
    <w:rsid w:val="00F53BE0"/>
    <w:rsid w:val="00F5401C"/>
    <w:rsid w:val="00F5431A"/>
    <w:rsid w:val="00F556F4"/>
    <w:rsid w:val="00F55CF1"/>
    <w:rsid w:val="00F565B2"/>
    <w:rsid w:val="00F57CF3"/>
    <w:rsid w:val="00F60BBF"/>
    <w:rsid w:val="00F61E2F"/>
    <w:rsid w:val="00F624CD"/>
    <w:rsid w:val="00F64C36"/>
    <w:rsid w:val="00F666BA"/>
    <w:rsid w:val="00F71999"/>
    <w:rsid w:val="00F734E3"/>
    <w:rsid w:val="00F73D39"/>
    <w:rsid w:val="00F83907"/>
    <w:rsid w:val="00F83940"/>
    <w:rsid w:val="00F85C13"/>
    <w:rsid w:val="00F90B63"/>
    <w:rsid w:val="00F915AF"/>
    <w:rsid w:val="00F962B9"/>
    <w:rsid w:val="00F97DF2"/>
    <w:rsid w:val="00FA0231"/>
    <w:rsid w:val="00FA0E34"/>
    <w:rsid w:val="00FA35DF"/>
    <w:rsid w:val="00FA53E5"/>
    <w:rsid w:val="00FA5DA4"/>
    <w:rsid w:val="00FA6A47"/>
    <w:rsid w:val="00FB141F"/>
    <w:rsid w:val="00FB1920"/>
    <w:rsid w:val="00FB1CA5"/>
    <w:rsid w:val="00FB3986"/>
    <w:rsid w:val="00FB6618"/>
    <w:rsid w:val="00FB6BB1"/>
    <w:rsid w:val="00FC3E96"/>
    <w:rsid w:val="00FC3ED7"/>
    <w:rsid w:val="00FC619C"/>
    <w:rsid w:val="00FC7A0C"/>
    <w:rsid w:val="00FD0CDD"/>
    <w:rsid w:val="00FD11F1"/>
    <w:rsid w:val="00FD3F04"/>
    <w:rsid w:val="00FD76B3"/>
    <w:rsid w:val="00FD7932"/>
    <w:rsid w:val="00FE11FB"/>
    <w:rsid w:val="00FE1240"/>
    <w:rsid w:val="00FE6E0A"/>
    <w:rsid w:val="00FF0B83"/>
    <w:rsid w:val="00FF273F"/>
    <w:rsid w:val="00FF61A9"/>
    <w:rsid w:val="0F5F3593"/>
    <w:rsid w:val="13C05828"/>
    <w:rsid w:val="2CCA62E4"/>
    <w:rsid w:val="425F2506"/>
    <w:rsid w:val="56A8628C"/>
    <w:rsid w:val="6B06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unhideWhenUsed/>
    <w:uiPriority w:val="99"/>
    <w:rPr>
      <w:rFonts w:eastAsia="仿宋_GB2312"/>
      <w:sz w:val="30"/>
      <w:szCs w:val="20"/>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7">
    <w:name w:val="页脚 Char"/>
    <w:basedOn w:val="4"/>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857</Words>
  <Characters>893</Characters>
  <Lines>37</Lines>
  <Paragraphs>8</Paragraphs>
  <TotalTime>0</TotalTime>
  <ScaleCrop>false</ScaleCrop>
  <LinksUpToDate>false</LinksUpToDate>
  <CharactersWithSpaces>1742</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2018-03-14T07:10:00Z</dcterms:created>
  <dc:creator>1</dc:creator>
  <cp:lastModifiedBy>王浩</cp:lastModifiedBy>
  <dcterms:modified xsi:type="dcterms:W3CDTF">2019-08-14T02:58:13Z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