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F" w:rsidRPr="008C4B1E" w:rsidRDefault="008C4B1E" w:rsidP="00B05E2D">
      <w:pPr>
        <w:spacing w:beforeLines="50" w:afterLines="100"/>
        <w:jc w:val="center"/>
        <w:rPr>
          <w:rFonts w:ascii="方正小标宋简体" w:eastAsia="方正小标宋简体"/>
          <w:sz w:val="36"/>
          <w:szCs w:val="36"/>
        </w:rPr>
      </w:pPr>
      <w:r w:rsidRPr="008C4B1E">
        <w:rPr>
          <w:rFonts w:ascii="方正小标宋简体" w:eastAsia="方正小标宋简体" w:hint="eastAsia"/>
          <w:sz w:val="36"/>
          <w:szCs w:val="36"/>
        </w:rPr>
        <w:t>执行</w:t>
      </w:r>
      <w:r w:rsidR="0082665A">
        <w:rPr>
          <w:rFonts w:ascii="方正小标宋简体" w:eastAsia="方正小标宋简体" w:hint="eastAsia"/>
          <w:sz w:val="36"/>
          <w:szCs w:val="36"/>
        </w:rPr>
        <w:t>复议</w:t>
      </w:r>
      <w:r w:rsidRPr="008C4B1E">
        <w:rPr>
          <w:rFonts w:ascii="方正小标宋简体" w:eastAsia="方正小标宋简体" w:hint="eastAsia"/>
          <w:sz w:val="36"/>
          <w:szCs w:val="36"/>
        </w:rPr>
        <w:t>案件流程图</w:t>
      </w:r>
    </w:p>
    <w:p w:rsidR="00046C62" w:rsidRDefault="00070023" w:rsidP="00B05E2D">
      <w:pPr>
        <w:spacing w:before="100" w:beforeAutospacing="1" w:afterLines="100"/>
        <w:rPr>
          <w:rFonts w:ascii="方正小标宋简体" w:eastAsia="方正小标宋简体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8" type="#_x0000_t32" style="position:absolute;left:0;text-align:left;margin-left:352.5pt;margin-top:33.05pt;width:.05pt;height:29.65pt;z-index:251746304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03" type="#_x0000_t32" style="position:absolute;left:0;text-align:left;margin-left:237pt;margin-top:18.05pt;width:63.05pt;height:0;flip:x;z-index:251705344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050" style="position:absolute;left:0;text-align:left;margin-left:130.6pt;margin-top:7.4pt;width:106.4pt;height:25.65pt;z-index:251658240" arcsize="10923f" strokeweight="1.5pt">
            <v:textbox style="mso-next-textbox:#_x0000_s2050">
              <w:txbxContent>
                <w:p w:rsidR="008C4B1E" w:rsidRPr="008C4B1E" w:rsidRDefault="008C4B1E" w:rsidP="008C4B1E">
                  <w:pPr>
                    <w:jc w:val="center"/>
                    <w:rPr>
                      <w:sz w:val="15"/>
                      <w:szCs w:val="15"/>
                    </w:rPr>
                  </w:pPr>
                  <w:r w:rsidRPr="008C4B1E">
                    <w:rPr>
                      <w:rFonts w:hint="eastAsia"/>
                      <w:sz w:val="15"/>
                      <w:szCs w:val="15"/>
                    </w:rPr>
                    <w:t>不符合条件的</w:t>
                  </w:r>
                  <w:r>
                    <w:rPr>
                      <w:rFonts w:hint="eastAsia"/>
                      <w:sz w:val="15"/>
                      <w:szCs w:val="15"/>
                    </w:rPr>
                    <w:t>，不予受理</w:t>
                  </w:r>
                </w:p>
              </w:txbxContent>
            </v:textbox>
          </v:roundrect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051" style="position:absolute;left:0;text-align:left;margin-left:300.05pt;margin-top:7.4pt;width:106.4pt;height:25.65pt;z-index:251659264" arcsize="10923f" strokeweight="1.5pt">
            <v:textbox style="mso-next-textbox:#_x0000_s2051">
              <w:txbxContent>
                <w:p w:rsidR="008C4B1E" w:rsidRDefault="008C4B1E" w:rsidP="00F422C6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roundrect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18" type="#_x0000_t32" style="position:absolute;left:0;text-align:left;margin-left:60.9pt;margin-top:547.1pt;width:298.65pt;height:0;z-index:251719680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23" type="#_x0000_t32" style="position:absolute;left:0;text-align:left;margin-left:359.55pt;margin-top:593.4pt;width:0;height:22.55pt;z-index:251724800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22" type="#_x0000_t32" style="position:absolute;left:0;text-align:left;margin-left:210.5pt;margin-top:527pt;width:0;height:20.05pt;z-index:251723776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21" type="#_x0000_t32" style="position:absolute;left:0;text-align:left;margin-left:359.6pt;margin-top:527pt;width:0;height:20.05pt;z-index:251722752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17" type="#_x0000_t32" style="position:absolute;left:0;text-align:left;margin-left:114.4pt;margin-top:626.1pt;width:41.95pt;height:0;flip:x;z-index:251718656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12" type="#_x0000_t32" style="position:absolute;left:0;text-align:left;margin-left:264.5pt;margin-top:626.6pt;width:41.95pt;height:0;flip:x;z-index:251713536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13" type="#_x0000_t32" style="position:absolute;left:0;text-align:left;margin-left:264.5pt;margin-top:580.9pt;width:41.95pt;height:0;z-index:251714560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14" type="#_x0000_t32" style="position:absolute;left:0;text-align:left;margin-left:114.4pt;margin-top:580.9pt;width:43.65pt;height:0;z-index:251715584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099" type="#_x0000_t32" style="position:absolute;left:0;text-align:left;margin-left:60.9pt;margin-top:527pt;width:0;height:40.75pt;z-index:251702272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097" type="#_x0000_t32" style="position:absolute;left:0;text-align:left;margin-left:60.9pt;margin-top:478.8pt;width:0;height:22.55pt;z-index:251700224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095" type="#_x0000_t32" style="position:absolute;left:0;text-align:left;margin-left:359.55pt;margin-top:478.8pt;width:0;height:22.55pt;z-index:251698176" o:connectortype="straight" strokeweight="1pt">
            <v:stroke endarrow="block"/>
          </v:shape>
        </w:pict>
      </w:r>
    </w:p>
    <w:p w:rsidR="002B5DB2" w:rsidRPr="00B05E2D" w:rsidRDefault="00070023" w:rsidP="00F422C6">
      <w:pPr>
        <w:tabs>
          <w:tab w:val="left" w:pos="4530"/>
        </w:tabs>
        <w:rPr>
          <w:rFonts w:asciiTheme="minorEastAsia" w:hAnsiTheme="minorEastAsia"/>
          <w:sz w:val="18"/>
          <w:szCs w:val="18"/>
        </w:rPr>
      </w:pPr>
      <w:r w:rsidRPr="00070023">
        <w:rPr>
          <w:rFonts w:ascii="方正小标宋简体" w:eastAsia="方正小标宋简体"/>
          <w:noProof/>
        </w:rPr>
        <w:pict>
          <v:roundrect id="_x0000_s2058" style="position:absolute;left:0;text-align:left;margin-left:146.85pt;margin-top:42.75pt;width:106.4pt;height:25.65pt;z-index:251663360" arcsize="10923f" strokeweight="1.5pt">
            <v:textbox style="mso-next-textbox:#_x0000_s2058">
              <w:txbxContent>
                <w:p w:rsidR="008C4B1E" w:rsidRDefault="008C4B1E" w:rsidP="008C4B1E">
                  <w:pPr>
                    <w:jc w:val="center"/>
                  </w:pPr>
                  <w:r>
                    <w:rPr>
                      <w:rFonts w:hint="eastAsia"/>
                    </w:rPr>
                    <w:t>书面审查</w:t>
                  </w:r>
                </w:p>
              </w:txbxContent>
            </v:textbox>
          </v:roundrect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32" type="#_x0000_t32" style="position:absolute;left:0;text-align:left;margin-left:200.9pt;margin-top:15.9pt;width:.05pt;height:26.85pt;z-index:251730944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33" type="#_x0000_t32" style="position:absolute;left:0;text-align:left;margin-left:200.95pt;margin-top:68.4pt;width:.05pt;height:41.95pt;z-index:251731968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09" type="#_x0000_t32" style="position:absolute;left:0;text-align:left;margin-left:200.95pt;margin-top:110.4pt;width:99.1pt;height:0;z-index:251710464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131" style="position:absolute;left:0;text-align:left;margin-left:300.05pt;margin-top:97.75pt;width:106.4pt;height:25.65pt;z-index:251729920" arcsize="10923f" strokeweight="1.5pt">
            <v:textbox style="mso-next-textbox:#_x0000_s2131">
              <w:txbxContent>
                <w:p w:rsidR="00F422C6" w:rsidRDefault="00F422C6" w:rsidP="00F422C6">
                  <w:pPr>
                    <w:jc w:val="center"/>
                  </w:pPr>
                  <w:r>
                    <w:rPr>
                      <w:rFonts w:hint="eastAsia"/>
                    </w:rPr>
                    <w:t>合议庭评议</w:t>
                  </w:r>
                </w:p>
              </w:txbxContent>
            </v:textbox>
          </v:roundrect>
        </w:pict>
      </w:r>
      <w:r w:rsidR="00046C62">
        <w:rPr>
          <w:rFonts w:ascii="方正小标宋简体" w:eastAsia="方正小标宋简体"/>
        </w:rPr>
        <w:tab/>
      </w:r>
      <w:r w:rsidR="00046C62" w:rsidRPr="00B05E2D">
        <w:rPr>
          <w:rFonts w:asciiTheme="minorEastAsia" w:hAnsiTheme="minorEastAsia" w:hint="eastAsia"/>
          <w:sz w:val="18"/>
          <w:szCs w:val="18"/>
        </w:rPr>
        <w:t>一般进行书面审查</w:t>
      </w:r>
      <w:r w:rsidR="00046C62" w:rsidRPr="00B05E2D">
        <w:rPr>
          <w:rFonts w:asciiTheme="minorEastAsia" w:hAnsiTheme="minorEastAsia" w:hint="eastAsia"/>
        </w:rPr>
        <w:t xml:space="preserve">                    </w:t>
      </w:r>
      <w:r w:rsidR="00F422C6" w:rsidRPr="00B05E2D">
        <w:rPr>
          <w:rFonts w:asciiTheme="minorEastAsia" w:hAnsiTheme="minorEastAsia" w:hint="eastAsia"/>
        </w:rPr>
        <w:t xml:space="preserve">   </w:t>
      </w:r>
      <w:r w:rsidR="00B05E2D">
        <w:rPr>
          <w:rFonts w:asciiTheme="minorEastAsia" w:hAnsiTheme="minorEastAsia" w:hint="eastAsia"/>
        </w:rPr>
        <w:t xml:space="preserve">  </w:t>
      </w:r>
      <w:r w:rsidR="00B05E2D">
        <w:rPr>
          <w:rFonts w:asciiTheme="minorEastAsia" w:hAnsiTheme="minorEastAsia" w:hint="eastAsia"/>
          <w:sz w:val="18"/>
          <w:szCs w:val="18"/>
        </w:rPr>
        <w:t>案情复杂</w:t>
      </w:r>
    </w:p>
    <w:p w:rsidR="002B5DB2" w:rsidRPr="002B5DB2" w:rsidRDefault="00070023" w:rsidP="002B5DB2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092" type="#_x0000_t32" style="position:absolute;left:0;text-align:left;margin-left:507.2pt;margin-top:.3pt;width:.05pt;height:26.85pt;z-index:251695104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08" type="#_x0000_t32" style="position:absolute;left:0;text-align:left;margin-left:200.9pt;margin-top:.3pt;width:306.3pt;height:0;z-index:251709440" o:connectortype="straight" strokeweight="1pt"/>
        </w:pict>
      </w:r>
    </w:p>
    <w:p w:rsidR="002B5DB2" w:rsidRPr="002B5DB2" w:rsidRDefault="00070023" w:rsidP="002B5DB2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</w:rPr>
        <w:pict>
          <v:roundrect id="_x0000_s2059" style="position:absolute;left:0;text-align:left;margin-left:453.8pt;margin-top:11.55pt;width:106.4pt;height:25.65pt;z-index:251664384" arcsize="10923f" strokeweight="1.5pt">
            <v:textbox style="mso-next-textbox:#_x0000_s2059">
              <w:txbxContent>
                <w:p w:rsidR="008C4B1E" w:rsidRDefault="008C4B1E" w:rsidP="008C4B1E">
                  <w:pPr>
                    <w:jc w:val="center"/>
                  </w:pPr>
                  <w:r>
                    <w:rPr>
                      <w:rFonts w:hint="eastAsia"/>
                    </w:rPr>
                    <w:t>听证</w:t>
                  </w:r>
                  <w:r w:rsidR="00046C62">
                    <w:rPr>
                      <w:rFonts w:hint="eastAsia"/>
                    </w:rPr>
                    <w:t>调查</w:t>
                  </w:r>
                </w:p>
              </w:txbxContent>
            </v:textbox>
          </v:roundrect>
        </w:pict>
      </w:r>
    </w:p>
    <w:p w:rsidR="002B5DB2" w:rsidRPr="002B5DB2" w:rsidRDefault="002B5DB2" w:rsidP="002B5DB2">
      <w:pPr>
        <w:rPr>
          <w:rFonts w:ascii="方正小标宋简体" w:eastAsia="方正小标宋简体"/>
          <w:sz w:val="18"/>
          <w:szCs w:val="18"/>
        </w:rPr>
      </w:pPr>
    </w:p>
    <w:p w:rsidR="002B5DB2" w:rsidRPr="002B5DB2" w:rsidRDefault="00070023" w:rsidP="002B5DB2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19" type="#_x0000_t32" style="position:absolute;left:0;text-align:left;margin-left:507.25pt;margin-top:6pt;width:.05pt;height:41.95pt;z-index:251720704" o:connectortype="straight" strokeweight="1pt"/>
        </w:pict>
      </w:r>
    </w:p>
    <w:p w:rsidR="002B5DB2" w:rsidRPr="002B5DB2" w:rsidRDefault="002B5DB2" w:rsidP="002B5DB2">
      <w:pPr>
        <w:rPr>
          <w:rFonts w:ascii="方正小标宋简体" w:eastAsia="方正小标宋简体"/>
          <w:sz w:val="18"/>
          <w:szCs w:val="18"/>
        </w:rPr>
      </w:pPr>
    </w:p>
    <w:p w:rsidR="002B5DB2" w:rsidRPr="002B5DB2" w:rsidRDefault="002B5DB2" w:rsidP="002B5DB2">
      <w:pPr>
        <w:rPr>
          <w:rFonts w:ascii="方正小标宋简体" w:eastAsia="方正小标宋简体"/>
          <w:sz w:val="18"/>
          <w:szCs w:val="18"/>
        </w:rPr>
      </w:pPr>
    </w:p>
    <w:p w:rsidR="002B5DB2" w:rsidRDefault="00070023" w:rsidP="002B5DB2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34" type="#_x0000_t32" style="position:absolute;left:0;text-align:left;margin-left:352.45pt;margin-top:14.2pt;width:.05pt;height:47.55pt;z-index:251732992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00" type="#_x0000_t32" style="position:absolute;left:0;text-align:left;margin-left:406.45pt;margin-top:1.2pt;width:100.75pt;height:0;flip:x;z-index:251703296" o:connectortype="straight" strokeweight="1pt">
            <v:stroke endarrow="block"/>
          </v:shape>
        </w:pict>
      </w:r>
    </w:p>
    <w:p w:rsidR="0082665A" w:rsidRDefault="00070023" w:rsidP="00B05E2D">
      <w:pPr>
        <w:tabs>
          <w:tab w:val="left" w:pos="2003"/>
          <w:tab w:val="left" w:pos="4725"/>
        </w:tabs>
        <w:adjustRightInd w:val="0"/>
        <w:snapToGrid w:val="0"/>
        <w:spacing w:beforeLines="50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6" type="#_x0000_t202" style="position:absolute;left:0;text-align:left;margin-left:45.05pt;margin-top:16.25pt;width:85.55pt;height:25.95pt;z-index:251753472;mso-width-relative:margin;mso-height-relative:margin" stroked="f">
            <v:textbox style="mso-next-textbox:#_x0000_s2156">
              <w:txbxContent>
                <w:p w:rsid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认定事实清楚</w:t>
                  </w:r>
                </w:p>
                <w:p w:rsidR="00AA2F6D" w:rsidRP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适用法律正确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18"/>
          <w:szCs w:val="18"/>
        </w:rPr>
        <w:pict>
          <v:shape id="_x0000_s2158" type="#_x0000_t202" style="position:absolute;left:0;text-align:left;margin-left:572.75pt;margin-top:16.25pt;width:85.55pt;height:25.95pt;z-index:251755520;mso-width-relative:margin;mso-height-relative:margin" stroked="f">
            <v:textbox style="mso-next-textbox:#_x0000_s2158">
              <w:txbxContent>
                <w:p w:rsidR="00AA2F6D" w:rsidRP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应适用民诉法</w:t>
                  </w:r>
                  <w:r>
                    <w:rPr>
                      <w:rFonts w:hint="eastAsia"/>
                      <w:sz w:val="15"/>
                      <w:szCs w:val="15"/>
                    </w:rPr>
                    <w:t>227</w:t>
                  </w:r>
                  <w:r>
                    <w:rPr>
                      <w:rFonts w:hint="eastAsia"/>
                      <w:sz w:val="15"/>
                      <w:szCs w:val="15"/>
                    </w:rPr>
                    <w:t>条，</w:t>
                  </w:r>
                  <w:r w:rsidR="00270D2B">
                    <w:rPr>
                      <w:rFonts w:hint="eastAsia"/>
                      <w:sz w:val="15"/>
                      <w:szCs w:val="15"/>
                    </w:rPr>
                    <w:t>而</w:t>
                  </w:r>
                  <w:r>
                    <w:rPr>
                      <w:rFonts w:hint="eastAsia"/>
                      <w:sz w:val="15"/>
                      <w:szCs w:val="15"/>
                    </w:rPr>
                    <w:t>错误适用</w:t>
                  </w:r>
                  <w:r>
                    <w:rPr>
                      <w:rFonts w:hint="eastAsia"/>
                      <w:sz w:val="15"/>
                      <w:szCs w:val="15"/>
                    </w:rPr>
                    <w:t>225</w:t>
                  </w:r>
                  <w:r>
                    <w:rPr>
                      <w:rFonts w:hint="eastAsia"/>
                      <w:sz w:val="15"/>
                      <w:szCs w:val="15"/>
                    </w:rPr>
                    <w:t>条</w:t>
                  </w:r>
                </w:p>
              </w:txbxContent>
            </v:textbox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59" type="#_x0000_t202" style="position:absolute;left:0;text-align:left;margin-left:162.05pt;margin-top:16.25pt;width:85.55pt;height:25.95pt;z-index:251756544;mso-width-relative:margin;mso-height-relative:margin" stroked="f">
            <v:textbox style="mso-next-textbox:#_x0000_s2159">
              <w:txbxContent>
                <w:p w:rsid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认定事实错误</w:t>
                  </w:r>
                </w:p>
                <w:p w:rsidR="00AA2F6D" w:rsidRP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或适用法律错误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18"/>
          <w:szCs w:val="18"/>
        </w:rPr>
        <w:pict>
          <v:shape id="_x0000_s2157" type="#_x0000_t202" style="position:absolute;left:0;text-align:left;margin-left:463.85pt;margin-top:16.25pt;width:85.55pt;height:25.95pt;z-index:251754496;mso-width-relative:margin;mso-height-relative:margin" stroked="f">
            <v:textbox style="mso-next-textbox:#_x0000_s2157">
              <w:txbxContent>
                <w:p w:rsid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遗漏异议请求</w:t>
                  </w:r>
                </w:p>
                <w:p w:rsidR="00AA2F6D" w:rsidRP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或严重违反法定程序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18"/>
          <w:szCs w:val="18"/>
        </w:rPr>
        <w:pict>
          <v:shape id="_x0000_s2160" type="#_x0000_t202" style="position:absolute;left:0;text-align:left;margin-left:310.5pt;margin-top:16.25pt;width:85.55pt;height:25.95pt;z-index:251757568;mso-width-relative:margin;mso-height-relative:margin" stroked="f">
            <v:textbox style="mso-next-textbox:#_x0000_s2160">
              <w:txbxContent>
                <w:p w:rsid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基本事实不清</w:t>
                  </w:r>
                </w:p>
                <w:p w:rsidR="00AA2F6D" w:rsidRPr="00AA2F6D" w:rsidRDefault="00AA2F6D" w:rsidP="00AA2F6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证据不足</w:t>
                  </w:r>
                </w:p>
              </w:txbxContent>
            </v:textbox>
          </v:shape>
        </w:pict>
      </w:r>
      <w:r w:rsidR="002B5DB2">
        <w:rPr>
          <w:rFonts w:ascii="方正小标宋简体" w:eastAsia="方正小标宋简体"/>
          <w:sz w:val="18"/>
          <w:szCs w:val="18"/>
        </w:rPr>
        <w:tab/>
      </w:r>
    </w:p>
    <w:p w:rsidR="004C0698" w:rsidRPr="00AA2F6D" w:rsidRDefault="0082665A" w:rsidP="00B05E2D">
      <w:pPr>
        <w:tabs>
          <w:tab w:val="left" w:pos="2003"/>
          <w:tab w:val="left" w:pos="4725"/>
        </w:tabs>
        <w:adjustRightInd w:val="0"/>
        <w:snapToGrid w:val="0"/>
        <w:spacing w:beforeLines="50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tab/>
      </w:r>
      <w:r w:rsidR="002B5DB2" w:rsidRPr="004C0698">
        <w:rPr>
          <w:rFonts w:ascii="方正小标宋简体" w:eastAsia="方正小标宋简体" w:hint="eastAsia"/>
          <w:kern w:val="0"/>
          <w:position w:val="-16"/>
          <w:sz w:val="18"/>
          <w:szCs w:val="18"/>
        </w:rPr>
        <w:t xml:space="preserve">                               </w:t>
      </w:r>
    </w:p>
    <w:p w:rsidR="004C0698" w:rsidRDefault="00070023" w:rsidP="004C0698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01" type="#_x0000_t32" style="position:absolute;left:0;text-align:left;margin-left:60.9pt;margin-top:2.85pt;width:0;height:57.2pt;z-index:251704320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30" type="#_x0000_t32" style="position:absolute;left:0;text-align:left;margin-left:60.9pt;margin-top:2.65pt;width:584.7pt;height:.05pt;z-index:251728896" o:connectortype="straight" strokeweight="1pt"/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090" type="#_x0000_t32" style="position:absolute;left:0;text-align:left;margin-left:200.85pt;margin-top:2.65pt;width:0;height:57.4pt;z-index:251693056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20" type="#_x0000_t32" style="position:absolute;left:0;text-align:left;margin-left:645.55pt;margin-top:2.65pt;width:0;height:57.4pt;z-index:251721728" o:connectortype="straight" strokeweight="1pt">
            <v:stroke endarrow="block"/>
          </v:shape>
        </w:pict>
      </w:r>
      <w:r>
        <w:rPr>
          <w:rFonts w:ascii="方正小标宋简体" w:eastAsia="方正小标宋简体"/>
          <w:noProof/>
          <w:sz w:val="18"/>
          <w:szCs w:val="18"/>
        </w:rPr>
        <w:pict>
          <v:shape id="_x0000_s2149" type="#_x0000_t32" style="position:absolute;left:0;text-align:left;margin-left:507.3pt;margin-top:2.65pt;width:0;height:57.4pt;z-index:251747328" o:connectortype="straight" strokeweight="1pt">
            <v:stroke endarrow="block"/>
          </v:shape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shape id="_x0000_s2144" type="#_x0000_t32" style="position:absolute;left:0;text-align:left;margin-left:352.45pt;margin-top:2.65pt;width:.1pt;height:43.2pt;flip:x;z-index:251742208" o:connectortype="straight" strokeweight="1pt">
            <v:stroke endarrow="block"/>
          </v:shape>
        </w:pict>
      </w:r>
    </w:p>
    <w:p w:rsidR="004C0698" w:rsidRDefault="004C0698" w:rsidP="004C0698">
      <w:pPr>
        <w:tabs>
          <w:tab w:val="left" w:pos="2775"/>
        </w:tabs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tab/>
      </w:r>
    </w:p>
    <w:p w:rsidR="004C0698" w:rsidRPr="004C0698" w:rsidRDefault="00070023" w:rsidP="004C0698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152" style="position:absolute;left:0;text-align:left;margin-left:300.05pt;margin-top:14.65pt;width:106.4pt;height:67.65pt;z-index:251749376" arcsize="10923f" strokeweight="1.5pt">
            <v:textbox style="mso-next-textbox:#_x0000_s2152">
              <w:txbxContent>
                <w:p w:rsidR="0082665A" w:rsidRPr="0082665A" w:rsidRDefault="0082665A" w:rsidP="0082665A">
                  <w:pPr>
                    <w:jc w:val="center"/>
                    <w:rPr>
                      <w:sz w:val="18"/>
                      <w:szCs w:val="18"/>
                    </w:rPr>
                  </w:pPr>
                  <w:r w:rsidRPr="0082665A">
                    <w:rPr>
                      <w:rFonts w:hint="eastAsia"/>
                      <w:sz w:val="18"/>
                      <w:szCs w:val="18"/>
                    </w:rPr>
                    <w:t>撤销异议裁定，发回重新审查；或查清事实后作出相应裁定</w:t>
                  </w:r>
                </w:p>
              </w:txbxContent>
            </v:textbox>
          </v:roundrect>
        </w:pict>
      </w:r>
    </w:p>
    <w:p w:rsidR="004C0698" w:rsidRDefault="00070023" w:rsidP="004C0698">
      <w:pPr>
        <w:rPr>
          <w:rFonts w:ascii="方正小标宋简体" w:eastAsia="方正小标宋简体"/>
          <w:sz w:val="18"/>
          <w:szCs w:val="18"/>
        </w:rPr>
      </w:pP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142" style="position:absolute;left:0;text-align:left;margin-left:8pt;margin-top:13.25pt;width:106.4pt;height:48.45pt;z-index:251740160" arcsize="10923f" strokeweight="1.5pt">
            <v:textbox style="mso-next-textbox:#_x0000_s2142">
              <w:txbxContent>
                <w:p w:rsidR="002B5DB2" w:rsidRPr="0082665A" w:rsidRDefault="0082665A" w:rsidP="0082665A">
                  <w:pPr>
                    <w:jc w:val="center"/>
                    <w:rPr>
                      <w:szCs w:val="21"/>
                    </w:rPr>
                  </w:pPr>
                  <w:r w:rsidRPr="0082665A">
                    <w:rPr>
                      <w:rFonts w:hint="eastAsia"/>
                      <w:szCs w:val="21"/>
                    </w:rPr>
                    <w:t>驳回复议申请</w:t>
                  </w:r>
                </w:p>
                <w:p w:rsidR="0082665A" w:rsidRPr="0082665A" w:rsidRDefault="0082665A" w:rsidP="0082665A">
                  <w:pPr>
                    <w:jc w:val="center"/>
                    <w:rPr>
                      <w:szCs w:val="21"/>
                    </w:rPr>
                  </w:pPr>
                  <w:r w:rsidRPr="0082665A">
                    <w:rPr>
                      <w:rFonts w:hint="eastAsia"/>
                      <w:szCs w:val="21"/>
                    </w:rPr>
                    <w:t>维持异议裁定</w:t>
                  </w:r>
                </w:p>
              </w:txbxContent>
            </v:textbox>
          </v:roundrect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154" style="position:absolute;left:0;text-align:left;margin-left:592.85pt;margin-top:13.25pt;width:106.4pt;height:48.45pt;z-index:251751424" arcsize="10923f" strokeweight="1.5pt">
            <v:textbox style="mso-next-textbox:#_x0000_s2154">
              <w:txbxContent>
                <w:p w:rsidR="0082665A" w:rsidRDefault="0082665A" w:rsidP="0082665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撤销</w:t>
                  </w:r>
                  <w:r w:rsidRPr="0082665A">
                    <w:rPr>
                      <w:rFonts w:hint="eastAsia"/>
                      <w:szCs w:val="21"/>
                    </w:rPr>
                    <w:t>异议裁定</w:t>
                  </w:r>
                </w:p>
                <w:p w:rsidR="0082665A" w:rsidRPr="0082665A" w:rsidRDefault="0082665A" w:rsidP="0082665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发回重新作出裁定</w:t>
                  </w:r>
                </w:p>
              </w:txbxContent>
            </v:textbox>
          </v:roundrect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153" style="position:absolute;left:0;text-align:left;margin-left:448.8pt;margin-top:13.25pt;width:106.4pt;height:48.45pt;z-index:251750400" arcsize="10923f" strokeweight="1.5pt">
            <v:textbox style="mso-next-textbox:#_x0000_s2153">
              <w:txbxContent>
                <w:p w:rsidR="0082665A" w:rsidRDefault="0082665A" w:rsidP="0082665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撤销</w:t>
                  </w:r>
                  <w:r w:rsidRPr="0082665A">
                    <w:rPr>
                      <w:rFonts w:hint="eastAsia"/>
                      <w:szCs w:val="21"/>
                    </w:rPr>
                    <w:t>异议裁定</w:t>
                  </w:r>
                </w:p>
                <w:p w:rsidR="0082665A" w:rsidRPr="0082665A" w:rsidRDefault="0082665A" w:rsidP="0082665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发回重新审查</w:t>
                  </w:r>
                </w:p>
              </w:txbxContent>
            </v:textbox>
          </v:roundrect>
        </w:pict>
      </w:r>
      <w:r w:rsidRPr="00070023">
        <w:rPr>
          <w:rFonts w:ascii="方正小标宋简体" w:eastAsia="方正小标宋简体"/>
          <w:noProof/>
          <w:sz w:val="36"/>
          <w:szCs w:val="36"/>
        </w:rPr>
        <w:pict>
          <v:roundrect id="_x0000_s2151" style="position:absolute;left:0;text-align:left;margin-left:151.35pt;margin-top:13.25pt;width:106.4pt;height:48.45pt;z-index:251748352" arcsize="10923f" strokeweight="1.5pt">
            <v:textbox style="mso-next-textbox:#_x0000_s2151">
              <w:txbxContent>
                <w:p w:rsidR="0082665A" w:rsidRDefault="0082665A" w:rsidP="0082665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撤销或变更</w:t>
                  </w:r>
                </w:p>
                <w:p w:rsidR="0082665A" w:rsidRPr="0082665A" w:rsidRDefault="0082665A" w:rsidP="0082665A">
                  <w:pPr>
                    <w:jc w:val="center"/>
                    <w:rPr>
                      <w:szCs w:val="21"/>
                    </w:rPr>
                  </w:pPr>
                  <w:r w:rsidRPr="0082665A">
                    <w:rPr>
                      <w:rFonts w:hint="eastAsia"/>
                      <w:szCs w:val="21"/>
                    </w:rPr>
                    <w:t>异议裁定</w:t>
                  </w:r>
                </w:p>
              </w:txbxContent>
            </v:textbox>
          </v:roundrect>
        </w:pict>
      </w:r>
    </w:p>
    <w:p w:rsidR="008C4B1E" w:rsidRPr="004C0698" w:rsidRDefault="004C0698" w:rsidP="004C0698">
      <w:pPr>
        <w:tabs>
          <w:tab w:val="left" w:pos="8895"/>
        </w:tabs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tab/>
      </w:r>
      <w:r>
        <w:rPr>
          <w:rFonts w:ascii="方正小标宋简体" w:eastAsia="方正小标宋简体" w:hint="eastAsia"/>
          <w:sz w:val="18"/>
          <w:szCs w:val="18"/>
        </w:rPr>
        <w:t xml:space="preserve">     </w:t>
      </w:r>
    </w:p>
    <w:sectPr w:rsidR="008C4B1E" w:rsidRPr="004C0698" w:rsidSect="00F4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42" w:rsidRDefault="00D74342" w:rsidP="008C4B1E">
      <w:r>
        <w:separator/>
      </w:r>
    </w:p>
  </w:endnote>
  <w:endnote w:type="continuationSeparator" w:id="1">
    <w:p w:rsidR="00D74342" w:rsidRDefault="00D74342" w:rsidP="008C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D" w:rsidRDefault="00B05E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D" w:rsidRDefault="00B05E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D" w:rsidRDefault="00B05E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42" w:rsidRDefault="00D74342" w:rsidP="008C4B1E">
      <w:r>
        <w:separator/>
      </w:r>
    </w:p>
  </w:footnote>
  <w:footnote w:type="continuationSeparator" w:id="1">
    <w:p w:rsidR="00D74342" w:rsidRDefault="00D74342" w:rsidP="008C4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D" w:rsidRDefault="00B05E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1E" w:rsidRDefault="008C4B1E" w:rsidP="00B05E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D" w:rsidRDefault="00B05E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B1E"/>
    <w:rsid w:val="00005F9D"/>
    <w:rsid w:val="00046C62"/>
    <w:rsid w:val="00070023"/>
    <w:rsid w:val="000E2775"/>
    <w:rsid w:val="0014793A"/>
    <w:rsid w:val="001916DE"/>
    <w:rsid w:val="00270D2B"/>
    <w:rsid w:val="002B5DB2"/>
    <w:rsid w:val="003101FC"/>
    <w:rsid w:val="003C77B3"/>
    <w:rsid w:val="00404CB2"/>
    <w:rsid w:val="004C0698"/>
    <w:rsid w:val="004E4E95"/>
    <w:rsid w:val="00592578"/>
    <w:rsid w:val="005A3A8E"/>
    <w:rsid w:val="0061667B"/>
    <w:rsid w:val="00651068"/>
    <w:rsid w:val="00691963"/>
    <w:rsid w:val="006A31E8"/>
    <w:rsid w:val="006E796B"/>
    <w:rsid w:val="00705418"/>
    <w:rsid w:val="00744D49"/>
    <w:rsid w:val="007C450F"/>
    <w:rsid w:val="0082665A"/>
    <w:rsid w:val="00856E55"/>
    <w:rsid w:val="00860373"/>
    <w:rsid w:val="008C4B1E"/>
    <w:rsid w:val="009C18A1"/>
    <w:rsid w:val="00A261E4"/>
    <w:rsid w:val="00A3069F"/>
    <w:rsid w:val="00A71F95"/>
    <w:rsid w:val="00AA2F6D"/>
    <w:rsid w:val="00AB489D"/>
    <w:rsid w:val="00AE0CD3"/>
    <w:rsid w:val="00B05E2D"/>
    <w:rsid w:val="00B528B2"/>
    <w:rsid w:val="00B539C4"/>
    <w:rsid w:val="00B9111E"/>
    <w:rsid w:val="00BE1708"/>
    <w:rsid w:val="00C05DDF"/>
    <w:rsid w:val="00C731FC"/>
    <w:rsid w:val="00D45884"/>
    <w:rsid w:val="00D5660F"/>
    <w:rsid w:val="00D74342"/>
    <w:rsid w:val="00DC1C37"/>
    <w:rsid w:val="00E16CCA"/>
    <w:rsid w:val="00EA49FB"/>
    <w:rsid w:val="00F422C6"/>
    <w:rsid w:val="00F71D59"/>
    <w:rsid w:val="00F7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2"/>
      <o:rules v:ext="edit">
        <o:r id="V:Rule28" type="connector" idref="#_x0000_s2121"/>
        <o:r id="V:Rule29" type="connector" idref="#_x0000_s2101"/>
        <o:r id="V:Rule30" type="connector" idref="#_x0000_s2099"/>
        <o:r id="V:Rule31" type="connector" idref="#_x0000_s2132"/>
        <o:r id="V:Rule32" type="connector" idref="#_x0000_s2097"/>
        <o:r id="V:Rule33" type="connector" idref="#_x0000_s2095"/>
        <o:r id="V:Rule34" type="connector" idref="#_x0000_s2133"/>
        <o:r id="V:Rule35" type="connector" idref="#_x0000_s2144"/>
        <o:r id="V:Rule36" type="connector" idref="#_x0000_s2109"/>
        <o:r id="V:Rule37" type="connector" idref="#_x0000_s2108"/>
        <o:r id="V:Rule38" type="connector" idref="#_x0000_s2092"/>
        <o:r id="V:Rule39" type="connector" idref="#_x0000_s2100"/>
        <o:r id="V:Rule40" type="connector" idref="#_x0000_s2148"/>
        <o:r id="V:Rule41" type="connector" idref="#_x0000_s2103"/>
        <o:r id="V:Rule42" type="connector" idref="#_x0000_s2149"/>
        <o:r id="V:Rule43" type="connector" idref="#_x0000_s2130"/>
        <o:r id="V:Rule44" type="connector" idref="#_x0000_s2134"/>
        <o:r id="V:Rule45" type="connector" idref="#_x0000_s2117"/>
        <o:r id="V:Rule46" type="connector" idref="#_x0000_s2118"/>
        <o:r id="V:Rule47" type="connector" idref="#_x0000_s2122"/>
        <o:r id="V:Rule48" type="connector" idref="#_x0000_s2090"/>
        <o:r id="V:Rule49" type="connector" idref="#_x0000_s2119"/>
        <o:r id="V:Rule50" type="connector" idref="#_x0000_s2114"/>
        <o:r id="V:Rule51" type="connector" idref="#_x0000_s2120"/>
        <o:r id="V:Rule52" type="connector" idref="#_x0000_s2123"/>
        <o:r id="V:Rule53" type="connector" idref="#_x0000_s2112"/>
        <o:r id="V:Rule54" type="connector" idref="#_x0000_s2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B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4B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4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刘光远</dc:creator>
  <cp:keywords/>
  <dc:description/>
  <cp:lastModifiedBy>亓旭岩</cp:lastModifiedBy>
  <cp:revision>19</cp:revision>
  <cp:lastPrinted>2020-02-25T08:08:00Z</cp:lastPrinted>
  <dcterms:created xsi:type="dcterms:W3CDTF">2020-02-21T06:52:00Z</dcterms:created>
  <dcterms:modified xsi:type="dcterms:W3CDTF">2020-03-19T08:51:00Z</dcterms:modified>
</cp:coreProperties>
</file>