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77" w:rsidRDefault="005A6A77" w:rsidP="005A6A77">
      <w:pPr>
        <w:spacing w:line="590" w:lineRule="exact"/>
        <w:jc w:val="center"/>
        <w:rPr>
          <w:rFonts w:ascii="方正小标宋简体" w:eastAsia="方正小标宋简体"/>
          <w:color w:val="000000"/>
          <w:sz w:val="44"/>
          <w:szCs w:val="44"/>
        </w:rPr>
      </w:pPr>
      <w:r>
        <w:rPr>
          <w:rFonts w:ascii="方正小标宋简体" w:eastAsia="方正小标宋简体" w:cs="方正小标宋简体"/>
          <w:color w:val="000000"/>
          <w:sz w:val="44"/>
          <w:szCs w:val="44"/>
        </w:rPr>
        <w:t>20</w:t>
      </w:r>
      <w:r>
        <w:rPr>
          <w:rFonts w:ascii="方正小标宋简体" w:eastAsia="方正小标宋简体" w:cs="方正小标宋简体" w:hint="eastAsia"/>
          <w:color w:val="000000"/>
          <w:sz w:val="44"/>
          <w:szCs w:val="44"/>
        </w:rPr>
        <w:t>2</w:t>
      </w:r>
      <w:r w:rsidR="00795F7E">
        <w:rPr>
          <w:rFonts w:ascii="方正小标宋简体" w:eastAsia="方正小标宋简体" w:cs="方正小标宋简体" w:hint="eastAsia"/>
          <w:color w:val="000000"/>
          <w:sz w:val="44"/>
          <w:szCs w:val="44"/>
        </w:rPr>
        <w:t>1</w:t>
      </w:r>
      <w:r>
        <w:rPr>
          <w:rFonts w:ascii="方正小标宋简体" w:eastAsia="方正小标宋简体" w:cs="方正小标宋简体" w:hint="eastAsia"/>
          <w:color w:val="000000"/>
          <w:sz w:val="44"/>
          <w:szCs w:val="44"/>
        </w:rPr>
        <w:t>年全市法院行政案件司法审查报告</w:t>
      </w:r>
    </w:p>
    <w:p w:rsidR="005A6A77" w:rsidRPr="003A2A23" w:rsidRDefault="005A6A77" w:rsidP="005A6A77">
      <w:pPr>
        <w:spacing w:line="590" w:lineRule="exact"/>
        <w:ind w:firstLineChars="100" w:firstLine="440"/>
        <w:rPr>
          <w:rFonts w:ascii="仿宋_GB2312"/>
          <w:color w:val="000000"/>
          <w:sz w:val="44"/>
          <w:szCs w:val="44"/>
        </w:rPr>
      </w:pPr>
    </w:p>
    <w:p w:rsidR="005A6A77" w:rsidRPr="003A2A23" w:rsidRDefault="005A6A77" w:rsidP="00B523D5">
      <w:pPr>
        <w:autoSpaceDE w:val="0"/>
        <w:autoSpaceDN w:val="0"/>
        <w:adjustRightInd w:val="0"/>
        <w:spacing w:line="590" w:lineRule="exact"/>
        <w:ind w:firstLineChars="200" w:firstLine="640"/>
        <w:rPr>
          <w:rFonts w:ascii="仿宋_GB2312" w:hAnsi="宋体"/>
          <w:color w:val="000000"/>
          <w:lang w:val="zh-CN"/>
        </w:rPr>
      </w:pPr>
      <w:r w:rsidRPr="003A2A23">
        <w:rPr>
          <w:rFonts w:ascii="仿宋_GB2312" w:hAnsi="宋体" w:hint="eastAsia"/>
          <w:color w:val="000000"/>
          <w:lang w:val="zh-CN"/>
        </w:rPr>
        <w:t>202</w:t>
      </w:r>
      <w:r w:rsidR="00795F7E">
        <w:rPr>
          <w:rFonts w:ascii="仿宋_GB2312" w:hAnsi="宋体" w:hint="eastAsia"/>
          <w:color w:val="000000"/>
          <w:lang w:val="zh-CN"/>
        </w:rPr>
        <w:t>1</w:t>
      </w:r>
      <w:r w:rsidRPr="003A2A23">
        <w:rPr>
          <w:rFonts w:ascii="仿宋_GB2312" w:hAnsi="宋体" w:hint="eastAsia"/>
          <w:color w:val="000000"/>
          <w:lang w:val="zh-CN"/>
        </w:rPr>
        <w:t>年，</w:t>
      </w:r>
      <w:r>
        <w:rPr>
          <w:rFonts w:ascii="仿宋_GB2312" w:hAnsi="宋体" w:hint="eastAsia"/>
          <w:color w:val="000000"/>
        </w:rPr>
        <w:t>全市法院</w:t>
      </w:r>
      <w:r w:rsidRPr="003A2A23">
        <w:rPr>
          <w:rFonts w:ascii="仿宋_GB2312" w:hAnsi="宋体" w:hint="eastAsia"/>
          <w:color w:val="000000"/>
        </w:rPr>
        <w:t>坚持</w:t>
      </w:r>
      <w:r w:rsidRPr="00703BCA">
        <w:rPr>
          <w:rFonts w:ascii="仿宋_GB2312" w:hAnsi="宋体" w:hint="eastAsia"/>
          <w:color w:val="000000"/>
        </w:rPr>
        <w:t>以习近平新时代中国特色社会主义思想为指导，</w:t>
      </w:r>
      <w:r w:rsidR="00B523D5" w:rsidRPr="00B523D5">
        <w:rPr>
          <w:rFonts w:ascii="仿宋_GB2312" w:hAnsi="宋体" w:hint="eastAsia"/>
          <w:color w:val="000000"/>
        </w:rPr>
        <w:t>以“努力让人民群众在每一个司法案件中都感受到</w:t>
      </w:r>
      <w:r w:rsidR="00B523D5">
        <w:rPr>
          <w:rFonts w:ascii="仿宋_GB2312" w:hAnsi="宋体" w:hint="eastAsia"/>
          <w:color w:val="000000"/>
        </w:rPr>
        <w:t>公平正义”为目标，依法履行行政审判职能，着力化解行政争议，为我市</w:t>
      </w:r>
      <w:r w:rsidR="000E497C" w:rsidRPr="000E497C">
        <w:rPr>
          <w:rFonts w:ascii="仿宋_GB2312" w:hAnsi="宋体" w:hint="eastAsia"/>
          <w:color w:val="000000"/>
        </w:rPr>
        <w:t>优化营商法治环境</w:t>
      </w:r>
      <w:r w:rsidR="00B523D5">
        <w:rPr>
          <w:rFonts w:ascii="仿宋_GB2312" w:hAnsi="宋体" w:hint="eastAsia"/>
          <w:color w:val="000000"/>
        </w:rPr>
        <w:t>和法治政府建设提供了有力的司法保障</w:t>
      </w:r>
      <w:r w:rsidR="00B523D5" w:rsidRPr="00B523D5">
        <w:rPr>
          <w:rFonts w:ascii="仿宋_GB2312" w:hAnsi="宋体" w:hint="eastAsia"/>
          <w:color w:val="000000"/>
        </w:rPr>
        <w:t>。</w:t>
      </w:r>
      <w:r w:rsidR="000E497C">
        <w:rPr>
          <w:rFonts w:ascii="仿宋_GB2312" w:hAnsi="宋体" w:hint="eastAsia"/>
          <w:color w:val="000000"/>
        </w:rPr>
        <w:t>为充分发挥行政审判在维护人民群众合法权益、支持和监督行政机关依法行政、推进国家治理体系和治理能力现代化中的重要职能作用，</w:t>
      </w:r>
      <w:r w:rsidRPr="003A2A23">
        <w:rPr>
          <w:rFonts w:ascii="仿宋_GB2312" w:hAnsi="宋体" w:hint="eastAsia"/>
          <w:color w:val="000000"/>
          <w:lang w:val="zh-CN"/>
        </w:rPr>
        <w:t>威海市中级人民法院对20</w:t>
      </w:r>
      <w:r>
        <w:rPr>
          <w:rFonts w:ascii="仿宋_GB2312" w:hAnsi="宋体" w:hint="eastAsia"/>
          <w:color w:val="000000"/>
          <w:lang w:val="zh-CN"/>
        </w:rPr>
        <w:t>2</w:t>
      </w:r>
      <w:r w:rsidR="00795F7E">
        <w:rPr>
          <w:rFonts w:ascii="仿宋_GB2312" w:hAnsi="宋体" w:hint="eastAsia"/>
          <w:color w:val="000000"/>
          <w:lang w:val="zh-CN"/>
        </w:rPr>
        <w:t>1</w:t>
      </w:r>
      <w:r w:rsidR="000E497C">
        <w:rPr>
          <w:rFonts w:ascii="仿宋_GB2312" w:hAnsi="宋体" w:hint="eastAsia"/>
          <w:color w:val="000000"/>
          <w:lang w:val="zh-CN"/>
        </w:rPr>
        <w:t>年全市法院行政案件</w:t>
      </w:r>
      <w:r w:rsidRPr="003A2A23">
        <w:rPr>
          <w:rFonts w:ascii="仿宋_GB2312" w:hAnsi="宋体" w:hint="eastAsia"/>
          <w:color w:val="000000"/>
          <w:lang w:val="zh-CN"/>
        </w:rPr>
        <w:t>基本情况</w:t>
      </w:r>
      <w:r w:rsidR="000E497C">
        <w:rPr>
          <w:rFonts w:ascii="仿宋_GB2312" w:hAnsi="宋体" w:hint="eastAsia"/>
          <w:color w:val="000000"/>
          <w:lang w:val="zh-CN"/>
        </w:rPr>
        <w:t>进行全面分析总结，梳理出行政机关在行政执法、行政应诉中值得关注的问题，并提出针对性的意见建议。</w:t>
      </w:r>
      <w:r w:rsidRPr="003A2A23">
        <w:rPr>
          <w:rFonts w:ascii="仿宋_GB2312" w:hAnsi="宋体" w:hint="eastAsia"/>
          <w:color w:val="000000"/>
        </w:rPr>
        <w:t>现将有关情况通报如下：</w:t>
      </w:r>
    </w:p>
    <w:p w:rsidR="005A6A77" w:rsidRPr="00F06646" w:rsidRDefault="004A1117" w:rsidP="005A6A77">
      <w:pPr>
        <w:spacing w:line="590" w:lineRule="exact"/>
        <w:ind w:leftChars="200" w:left="640"/>
        <w:rPr>
          <w:rFonts w:ascii="宋体" w:eastAsia="黑体" w:hAnsi="宋体" w:cs="黑体"/>
          <w:color w:val="000000"/>
        </w:rPr>
      </w:pPr>
      <w:r>
        <w:rPr>
          <w:rFonts w:ascii="宋体" w:eastAsia="黑体" w:hAnsi="宋体" w:cs="黑体" w:hint="eastAsia"/>
          <w:color w:val="000000"/>
        </w:rPr>
        <w:t>一</w:t>
      </w:r>
      <w:r w:rsidR="005A6A77">
        <w:rPr>
          <w:rFonts w:ascii="宋体" w:eastAsia="黑体" w:hAnsi="宋体" w:cs="黑体" w:hint="eastAsia"/>
          <w:color w:val="000000"/>
        </w:rPr>
        <w:t>、行政案件司法审查</w:t>
      </w:r>
      <w:r w:rsidR="005A6A77" w:rsidRPr="00F06646">
        <w:rPr>
          <w:rFonts w:ascii="宋体" w:eastAsia="黑体" w:hAnsi="宋体" w:cs="黑体" w:hint="eastAsia"/>
          <w:color w:val="000000"/>
        </w:rPr>
        <w:t>基本情况</w:t>
      </w:r>
    </w:p>
    <w:p w:rsidR="00506CBA" w:rsidRDefault="005A6A77" w:rsidP="00506CBA">
      <w:pPr>
        <w:spacing w:line="540" w:lineRule="exact"/>
        <w:ind w:firstLineChars="200" w:firstLine="643"/>
        <w:rPr>
          <w:rFonts w:ascii="楷体_GB2312" w:eastAsia="楷体_GB2312"/>
          <w:b/>
          <w:kern w:val="2"/>
        </w:rPr>
      </w:pPr>
      <w:r>
        <w:rPr>
          <w:rFonts w:ascii="楷体_GB2312" w:eastAsia="楷体_GB2312" w:hint="eastAsia"/>
          <w:b/>
          <w:kern w:val="2"/>
        </w:rPr>
        <w:t>（一）</w:t>
      </w:r>
      <w:r w:rsidRPr="001A21A3">
        <w:rPr>
          <w:rFonts w:ascii="楷体_GB2312" w:eastAsia="楷体_GB2312" w:hint="eastAsia"/>
          <w:b/>
          <w:kern w:val="2"/>
        </w:rPr>
        <w:t>一审</w:t>
      </w:r>
      <w:r w:rsidR="006A359B">
        <w:rPr>
          <w:rFonts w:ascii="楷体_GB2312" w:eastAsia="楷体_GB2312" w:hint="eastAsia"/>
          <w:b/>
          <w:kern w:val="2"/>
        </w:rPr>
        <w:t>诉讼案件</w:t>
      </w:r>
      <w:r w:rsidR="007B33DE">
        <w:rPr>
          <w:rFonts w:ascii="楷体_GB2312" w:eastAsia="楷体_GB2312" w:hint="eastAsia"/>
          <w:b/>
          <w:kern w:val="2"/>
        </w:rPr>
        <w:t>数量与去年持平</w:t>
      </w:r>
      <w:r w:rsidR="00B4722D">
        <w:rPr>
          <w:rFonts w:ascii="楷体_GB2312" w:eastAsia="楷体_GB2312" w:hint="eastAsia"/>
          <w:b/>
          <w:kern w:val="2"/>
        </w:rPr>
        <w:t xml:space="preserve"> </w:t>
      </w:r>
    </w:p>
    <w:p w:rsidR="00582624" w:rsidRDefault="00DE37D6" w:rsidP="00B4722D">
      <w:pPr>
        <w:spacing w:line="540" w:lineRule="exact"/>
        <w:ind w:firstLineChars="200" w:firstLine="640"/>
        <w:rPr>
          <w:rFonts w:ascii="宋体" w:hAnsi="宋体" w:cs="仿宋_GB2312" w:hint="eastAsia"/>
          <w:color w:val="000000"/>
        </w:rPr>
      </w:pPr>
      <w:r w:rsidRPr="00DE37D6">
        <w:rPr>
          <w:rFonts w:ascii="宋体" w:hAnsi="宋体" w:cs="仿宋_GB2312" w:hint="eastAsia"/>
          <w:color w:val="000000"/>
        </w:rPr>
        <w:t>202</w:t>
      </w:r>
      <w:r w:rsidR="00795F7E">
        <w:rPr>
          <w:rFonts w:ascii="宋体" w:hAnsi="宋体" w:cs="仿宋_GB2312" w:hint="eastAsia"/>
          <w:color w:val="000000"/>
        </w:rPr>
        <w:t>1</w:t>
      </w:r>
      <w:r w:rsidRPr="00DE37D6">
        <w:rPr>
          <w:rFonts w:ascii="宋体" w:hAnsi="宋体" w:cs="仿宋_GB2312" w:hint="eastAsia"/>
          <w:color w:val="000000"/>
        </w:rPr>
        <w:t>年</w:t>
      </w:r>
      <w:r w:rsidR="004A7C60">
        <w:rPr>
          <w:rFonts w:ascii="宋体" w:hAnsi="宋体" w:cs="仿宋_GB2312" w:hint="eastAsia"/>
          <w:color w:val="000000"/>
        </w:rPr>
        <w:t>，</w:t>
      </w:r>
      <w:r w:rsidRPr="00DE37D6">
        <w:rPr>
          <w:rFonts w:ascii="宋体" w:hAnsi="宋体" w:cs="仿宋_GB2312" w:hint="eastAsia"/>
          <w:color w:val="000000"/>
        </w:rPr>
        <w:t>全市法院一审行政</w:t>
      </w:r>
      <w:r w:rsidR="004A7C60">
        <w:rPr>
          <w:rFonts w:ascii="宋体" w:hAnsi="宋体" w:cs="仿宋_GB2312" w:hint="eastAsia"/>
          <w:color w:val="000000"/>
        </w:rPr>
        <w:t>诉讼</w:t>
      </w:r>
      <w:r w:rsidRPr="00DE37D6">
        <w:rPr>
          <w:rFonts w:ascii="宋体" w:hAnsi="宋体" w:cs="仿宋_GB2312" w:hint="eastAsia"/>
          <w:color w:val="000000"/>
        </w:rPr>
        <w:t>案件收案</w:t>
      </w:r>
      <w:r w:rsidR="00795F7E">
        <w:rPr>
          <w:rFonts w:ascii="宋体" w:hAnsi="宋体" w:cs="仿宋_GB2312" w:hint="eastAsia"/>
          <w:color w:val="000000"/>
        </w:rPr>
        <w:t>444</w:t>
      </w:r>
      <w:r w:rsidRPr="00DE37D6">
        <w:rPr>
          <w:rFonts w:ascii="宋体" w:hAnsi="宋体" w:cs="仿宋_GB2312" w:hint="eastAsia"/>
          <w:color w:val="000000"/>
        </w:rPr>
        <w:t>件，</w:t>
      </w:r>
      <w:r w:rsidR="004A7C60">
        <w:rPr>
          <w:rFonts w:ascii="宋体" w:hAnsi="宋体" w:cs="仿宋_GB2312" w:hint="eastAsia"/>
          <w:color w:val="000000"/>
        </w:rPr>
        <w:t>审结</w:t>
      </w:r>
      <w:r w:rsidR="004A7C60">
        <w:rPr>
          <w:rFonts w:ascii="宋体" w:hAnsi="宋体" w:cs="仿宋_GB2312" w:hint="eastAsia"/>
          <w:color w:val="000000"/>
        </w:rPr>
        <w:t>43</w:t>
      </w:r>
      <w:r w:rsidR="00795F7E">
        <w:rPr>
          <w:rFonts w:ascii="宋体" w:hAnsi="宋体" w:cs="仿宋_GB2312" w:hint="eastAsia"/>
          <w:color w:val="000000"/>
        </w:rPr>
        <w:t>8</w:t>
      </w:r>
      <w:r w:rsidR="004A7C60">
        <w:rPr>
          <w:rFonts w:ascii="宋体" w:hAnsi="宋体" w:cs="仿宋_GB2312" w:hint="eastAsia"/>
          <w:color w:val="000000"/>
        </w:rPr>
        <w:t>件，收</w:t>
      </w:r>
      <w:r w:rsidR="00722523">
        <w:rPr>
          <w:rFonts w:ascii="宋体" w:hAnsi="宋体" w:cs="仿宋_GB2312" w:hint="eastAsia"/>
          <w:color w:val="000000"/>
        </w:rPr>
        <w:t>结</w:t>
      </w:r>
      <w:r w:rsidR="004A7C60">
        <w:rPr>
          <w:rFonts w:ascii="宋体" w:hAnsi="宋体" w:cs="仿宋_GB2312" w:hint="eastAsia"/>
          <w:color w:val="000000"/>
        </w:rPr>
        <w:t>案数</w:t>
      </w:r>
      <w:r w:rsidRPr="00DE37D6">
        <w:rPr>
          <w:rFonts w:ascii="宋体" w:hAnsi="宋体" w:cs="仿宋_GB2312" w:hint="eastAsia"/>
          <w:color w:val="000000"/>
        </w:rPr>
        <w:t>与</w:t>
      </w:r>
      <w:r w:rsidRPr="00DE37D6">
        <w:rPr>
          <w:rFonts w:ascii="宋体" w:hAnsi="宋体" w:cs="仿宋_GB2312" w:hint="eastAsia"/>
          <w:color w:val="000000"/>
        </w:rPr>
        <w:t>20</w:t>
      </w:r>
      <w:r w:rsidR="00795F7E">
        <w:rPr>
          <w:rFonts w:ascii="宋体" w:hAnsi="宋体" w:cs="仿宋_GB2312" w:hint="eastAsia"/>
          <w:color w:val="000000"/>
        </w:rPr>
        <w:t>20</w:t>
      </w:r>
      <w:r>
        <w:rPr>
          <w:rFonts w:ascii="宋体" w:hAnsi="宋体" w:cs="仿宋_GB2312" w:hint="eastAsia"/>
          <w:color w:val="000000"/>
        </w:rPr>
        <w:t>年基本持平</w:t>
      </w:r>
      <w:r w:rsidR="00C6050A" w:rsidRPr="00895A8D">
        <w:rPr>
          <w:rFonts w:ascii="宋体" w:hAnsi="宋体" w:cs="仿宋_GB2312" w:hint="eastAsia"/>
          <w:color w:val="000000"/>
        </w:rPr>
        <w:t>。</w:t>
      </w:r>
      <w:r w:rsidR="00B4722D">
        <w:rPr>
          <w:rFonts w:ascii="宋体" w:hAnsi="宋体" w:cs="仿宋_GB2312" w:hint="eastAsia"/>
          <w:color w:val="000000"/>
        </w:rPr>
        <w:t>其中，</w:t>
      </w:r>
      <w:r w:rsidR="005A6A77" w:rsidRPr="00ED2608">
        <w:rPr>
          <w:rFonts w:ascii="宋体" w:hAnsi="宋体" w:cs="仿宋_GB2312" w:hint="eastAsia"/>
          <w:color w:val="000000"/>
        </w:rPr>
        <w:t>中院</w:t>
      </w:r>
      <w:r w:rsidR="00B4722D">
        <w:rPr>
          <w:rFonts w:ascii="宋体" w:hAnsi="宋体" w:cs="仿宋_GB2312" w:hint="eastAsia"/>
          <w:color w:val="000000"/>
        </w:rPr>
        <w:t>收案</w:t>
      </w:r>
      <w:r w:rsidR="00795F7E">
        <w:rPr>
          <w:rFonts w:ascii="宋体" w:hAnsi="宋体" w:cs="仿宋_GB2312" w:hint="eastAsia"/>
          <w:color w:val="000000"/>
        </w:rPr>
        <w:t>72</w:t>
      </w:r>
      <w:r w:rsidR="005A6A77" w:rsidRPr="00ED2608">
        <w:rPr>
          <w:rFonts w:ascii="宋体" w:hAnsi="宋体" w:cs="仿宋_GB2312" w:hint="eastAsia"/>
          <w:color w:val="000000"/>
        </w:rPr>
        <w:t>件，比</w:t>
      </w:r>
      <w:r w:rsidR="005A6A77" w:rsidRPr="00ED2608">
        <w:rPr>
          <w:rFonts w:ascii="宋体" w:hAnsi="宋体" w:cs="仿宋_GB2312" w:hint="eastAsia"/>
          <w:color w:val="000000"/>
        </w:rPr>
        <w:t>20</w:t>
      </w:r>
      <w:r w:rsidR="00795F7E">
        <w:rPr>
          <w:rFonts w:ascii="宋体" w:hAnsi="宋体" w:cs="仿宋_GB2312" w:hint="eastAsia"/>
          <w:color w:val="000000"/>
        </w:rPr>
        <w:t>20</w:t>
      </w:r>
      <w:r w:rsidR="005A6A77" w:rsidRPr="00ED2608">
        <w:rPr>
          <w:rFonts w:ascii="宋体" w:hAnsi="宋体" w:cs="仿宋_GB2312" w:hint="eastAsia"/>
          <w:color w:val="000000"/>
        </w:rPr>
        <w:t>年</w:t>
      </w:r>
      <w:r w:rsidR="00795F7E">
        <w:rPr>
          <w:rFonts w:ascii="宋体" w:hAnsi="宋体" w:cs="仿宋_GB2312" w:hint="eastAsia"/>
          <w:color w:val="000000"/>
        </w:rPr>
        <w:t>下降</w:t>
      </w:r>
      <w:r w:rsidR="00795F7E">
        <w:rPr>
          <w:rFonts w:ascii="宋体" w:hAnsi="宋体" w:cs="仿宋_GB2312" w:hint="eastAsia"/>
          <w:color w:val="000000"/>
        </w:rPr>
        <w:t>43.75</w:t>
      </w:r>
      <w:r w:rsidR="005A6A77" w:rsidRPr="00ED2608">
        <w:rPr>
          <w:rFonts w:ascii="宋体" w:hAnsi="宋体" w:cs="仿宋_GB2312" w:hint="eastAsia"/>
          <w:color w:val="000000"/>
        </w:rPr>
        <w:t>%</w:t>
      </w:r>
      <w:r w:rsidR="00FA2621">
        <w:rPr>
          <w:rFonts w:ascii="宋体" w:hAnsi="宋体" w:cs="仿宋_GB2312" w:hint="eastAsia"/>
          <w:color w:val="000000"/>
        </w:rPr>
        <w:t>。</w:t>
      </w:r>
      <w:r w:rsidR="005A6A77" w:rsidRPr="00F50C62">
        <w:rPr>
          <w:rFonts w:ascii="宋体" w:hAnsi="宋体" w:cs="仿宋_GB2312" w:hint="eastAsia"/>
          <w:color w:val="000000"/>
        </w:rPr>
        <w:t>基层法院收案</w:t>
      </w:r>
      <w:r w:rsidR="00795F7E" w:rsidRPr="00F50C62">
        <w:rPr>
          <w:rFonts w:ascii="宋体" w:hAnsi="宋体" w:cs="仿宋_GB2312" w:hint="eastAsia"/>
          <w:color w:val="000000"/>
        </w:rPr>
        <w:t>372</w:t>
      </w:r>
      <w:r w:rsidR="005A6A77" w:rsidRPr="00F50C62">
        <w:rPr>
          <w:rFonts w:ascii="宋体" w:hAnsi="宋体" w:cs="仿宋_GB2312" w:hint="eastAsia"/>
          <w:color w:val="000000"/>
        </w:rPr>
        <w:t>件，比</w:t>
      </w:r>
      <w:r w:rsidR="005A6A77" w:rsidRPr="00F50C62">
        <w:rPr>
          <w:rFonts w:ascii="宋体" w:hAnsi="宋体" w:cs="仿宋_GB2312" w:hint="eastAsia"/>
          <w:color w:val="000000"/>
        </w:rPr>
        <w:t>20</w:t>
      </w:r>
      <w:r w:rsidR="00795F7E" w:rsidRPr="00F50C62">
        <w:rPr>
          <w:rFonts w:ascii="宋体" w:hAnsi="宋体" w:cs="仿宋_GB2312" w:hint="eastAsia"/>
          <w:color w:val="000000"/>
        </w:rPr>
        <w:t>20</w:t>
      </w:r>
      <w:r w:rsidR="005A6A77" w:rsidRPr="00F50C62">
        <w:rPr>
          <w:rFonts w:ascii="宋体" w:hAnsi="宋体" w:cs="仿宋_GB2312" w:hint="eastAsia"/>
          <w:color w:val="000000"/>
        </w:rPr>
        <w:t>年</w:t>
      </w:r>
      <w:r w:rsidR="00795F7E" w:rsidRPr="00F50C62">
        <w:rPr>
          <w:rFonts w:ascii="宋体" w:hAnsi="宋体" w:cs="仿宋_GB2312" w:hint="eastAsia"/>
          <w:color w:val="000000"/>
        </w:rPr>
        <w:t>上升</w:t>
      </w:r>
      <w:r w:rsidR="00795F7E" w:rsidRPr="00F50C62">
        <w:rPr>
          <w:rFonts w:ascii="宋体" w:hAnsi="宋体" w:cs="仿宋_GB2312" w:hint="eastAsia"/>
          <w:color w:val="000000"/>
        </w:rPr>
        <w:t>26.1</w:t>
      </w:r>
      <w:r w:rsidR="005A6A77" w:rsidRPr="00F50C62">
        <w:rPr>
          <w:rFonts w:ascii="宋体" w:hAnsi="宋体" w:cs="仿宋_GB2312" w:hint="eastAsia"/>
          <w:color w:val="000000"/>
        </w:rPr>
        <w:t>%</w:t>
      </w:r>
      <w:r w:rsidR="00B4722D">
        <w:rPr>
          <w:rFonts w:ascii="宋体" w:hAnsi="宋体" w:cs="仿宋_GB2312" w:hint="eastAsia"/>
          <w:color w:val="000000"/>
        </w:rPr>
        <w:t>。基层法院中，</w:t>
      </w:r>
      <w:r w:rsidR="00B16607" w:rsidRPr="00F50C62">
        <w:rPr>
          <w:rFonts w:ascii="宋体" w:hAnsi="宋体" w:cs="仿宋_GB2312" w:hint="eastAsia"/>
          <w:color w:val="000000"/>
        </w:rPr>
        <w:t>荣成收案</w:t>
      </w:r>
      <w:r w:rsidR="00B16607" w:rsidRPr="00F50C62">
        <w:rPr>
          <w:rFonts w:ascii="宋体" w:hAnsi="宋体" w:cs="仿宋_GB2312" w:hint="eastAsia"/>
          <w:color w:val="000000"/>
        </w:rPr>
        <w:t>104</w:t>
      </w:r>
      <w:r w:rsidR="00B16607" w:rsidRPr="00F50C62">
        <w:rPr>
          <w:rFonts w:ascii="宋体" w:hAnsi="宋体" w:cs="仿宋_GB2312" w:hint="eastAsia"/>
          <w:color w:val="000000"/>
        </w:rPr>
        <w:t>件，上升</w:t>
      </w:r>
      <w:r w:rsidR="00B16607" w:rsidRPr="00F50C62">
        <w:rPr>
          <w:rFonts w:ascii="宋体" w:hAnsi="宋体" w:cs="仿宋_GB2312" w:hint="eastAsia"/>
          <w:color w:val="000000"/>
        </w:rPr>
        <w:t>100%</w:t>
      </w:r>
      <w:r w:rsidR="00B16607" w:rsidRPr="00F50C62">
        <w:rPr>
          <w:rFonts w:ascii="宋体" w:hAnsi="宋体" w:cs="仿宋_GB2312" w:hint="eastAsia"/>
          <w:color w:val="000000"/>
        </w:rPr>
        <w:t>；</w:t>
      </w:r>
      <w:r w:rsidR="00F50C62" w:rsidRPr="00F50C62">
        <w:rPr>
          <w:rFonts w:ascii="宋体" w:hAnsi="宋体" w:cs="仿宋_GB2312" w:hint="eastAsia"/>
          <w:color w:val="000000"/>
        </w:rPr>
        <w:t>高区收案</w:t>
      </w:r>
      <w:r w:rsidR="00F50C62" w:rsidRPr="00F50C62">
        <w:rPr>
          <w:rFonts w:ascii="宋体" w:hAnsi="宋体" w:cs="仿宋_GB2312" w:hint="eastAsia"/>
          <w:color w:val="000000"/>
        </w:rPr>
        <w:t>36</w:t>
      </w:r>
      <w:r w:rsidR="00F50C62" w:rsidRPr="00F50C62">
        <w:rPr>
          <w:rFonts w:ascii="宋体" w:hAnsi="宋体" w:cs="仿宋_GB2312" w:hint="eastAsia"/>
          <w:color w:val="000000"/>
        </w:rPr>
        <w:t>件，上升</w:t>
      </w:r>
      <w:r w:rsidR="00F50C62" w:rsidRPr="00F50C62">
        <w:rPr>
          <w:rFonts w:ascii="宋体" w:hAnsi="宋体" w:cs="仿宋_GB2312" w:hint="eastAsia"/>
          <w:color w:val="000000"/>
        </w:rPr>
        <w:t>50%</w:t>
      </w:r>
      <w:r w:rsidR="00F50C62" w:rsidRPr="00F50C62">
        <w:rPr>
          <w:rFonts w:ascii="宋体" w:hAnsi="宋体" w:cs="仿宋_GB2312" w:hint="eastAsia"/>
          <w:color w:val="000000"/>
        </w:rPr>
        <w:t>；</w:t>
      </w:r>
      <w:r w:rsidR="00B16607" w:rsidRPr="00F50C62">
        <w:rPr>
          <w:rFonts w:ascii="宋体" w:hAnsi="宋体" w:cs="仿宋_GB2312" w:hint="eastAsia"/>
          <w:color w:val="000000"/>
        </w:rPr>
        <w:t>乳山收案</w:t>
      </w:r>
      <w:r w:rsidR="00B16607" w:rsidRPr="00F50C62">
        <w:rPr>
          <w:rFonts w:ascii="宋体" w:hAnsi="宋体" w:cs="仿宋_GB2312" w:hint="eastAsia"/>
          <w:color w:val="000000"/>
        </w:rPr>
        <w:t>83</w:t>
      </w:r>
      <w:r w:rsidR="00B16607" w:rsidRPr="00F50C62">
        <w:rPr>
          <w:rFonts w:ascii="宋体" w:hAnsi="宋体" w:cs="仿宋_GB2312" w:hint="eastAsia"/>
          <w:color w:val="000000"/>
        </w:rPr>
        <w:t>件，上升</w:t>
      </w:r>
      <w:r w:rsidR="00B16607" w:rsidRPr="00F50C62">
        <w:rPr>
          <w:rFonts w:ascii="宋体" w:hAnsi="宋体" w:cs="仿宋_GB2312" w:hint="eastAsia"/>
          <w:color w:val="000000"/>
        </w:rPr>
        <w:t>25.76%</w:t>
      </w:r>
      <w:r w:rsidR="00B16607" w:rsidRPr="00F50C62">
        <w:rPr>
          <w:rFonts w:ascii="宋体" w:hAnsi="宋体" w:cs="仿宋_GB2312" w:hint="eastAsia"/>
          <w:color w:val="000000"/>
        </w:rPr>
        <w:t>；环翠收案</w:t>
      </w:r>
      <w:r w:rsidR="00B16607" w:rsidRPr="00F50C62">
        <w:rPr>
          <w:rFonts w:ascii="宋体" w:hAnsi="宋体" w:cs="仿宋_GB2312" w:hint="eastAsia"/>
          <w:color w:val="000000"/>
        </w:rPr>
        <w:t>72</w:t>
      </w:r>
      <w:r w:rsidR="00B16607" w:rsidRPr="00F50C62">
        <w:rPr>
          <w:rFonts w:ascii="宋体" w:hAnsi="宋体" w:cs="仿宋_GB2312" w:hint="eastAsia"/>
          <w:color w:val="000000"/>
        </w:rPr>
        <w:t>件，上升</w:t>
      </w:r>
      <w:r w:rsidR="00B16607" w:rsidRPr="00F50C62">
        <w:rPr>
          <w:rFonts w:ascii="宋体" w:hAnsi="宋体" w:cs="仿宋_GB2312" w:hint="eastAsia"/>
          <w:color w:val="000000"/>
        </w:rPr>
        <w:t>16.13%</w:t>
      </w:r>
      <w:r w:rsidR="00B16607">
        <w:rPr>
          <w:rFonts w:ascii="宋体" w:hAnsi="宋体" w:cs="仿宋_GB2312" w:hint="eastAsia"/>
          <w:color w:val="000000"/>
        </w:rPr>
        <w:t>；</w:t>
      </w:r>
      <w:r w:rsidR="00B16607" w:rsidRPr="00F50C62">
        <w:rPr>
          <w:rFonts w:ascii="宋体" w:hAnsi="宋体" w:cs="仿宋_GB2312" w:hint="eastAsia"/>
          <w:color w:val="000000"/>
        </w:rPr>
        <w:t>文登收案</w:t>
      </w:r>
      <w:r w:rsidR="00B16607" w:rsidRPr="00F50C62">
        <w:rPr>
          <w:rFonts w:ascii="宋体" w:hAnsi="宋体" w:cs="仿宋_GB2312" w:hint="eastAsia"/>
          <w:color w:val="000000"/>
        </w:rPr>
        <w:t>62</w:t>
      </w:r>
      <w:r w:rsidR="00B16607" w:rsidRPr="00F50C62">
        <w:rPr>
          <w:rFonts w:ascii="宋体" w:hAnsi="宋体" w:cs="仿宋_GB2312" w:hint="eastAsia"/>
          <w:color w:val="000000"/>
        </w:rPr>
        <w:t>件，上升</w:t>
      </w:r>
      <w:r w:rsidR="00B16607" w:rsidRPr="00F50C62">
        <w:rPr>
          <w:rFonts w:ascii="宋体" w:hAnsi="宋体" w:cs="仿宋_GB2312" w:hint="eastAsia"/>
          <w:color w:val="000000"/>
        </w:rPr>
        <w:t>5.08%</w:t>
      </w:r>
      <w:r w:rsidR="00B16607" w:rsidRPr="00F50C62">
        <w:rPr>
          <w:rFonts w:ascii="宋体" w:hAnsi="宋体" w:cs="仿宋_GB2312" w:hint="eastAsia"/>
          <w:color w:val="000000"/>
        </w:rPr>
        <w:t>；</w:t>
      </w:r>
      <w:r w:rsidR="005A6A77" w:rsidRPr="00F50C62">
        <w:rPr>
          <w:rFonts w:ascii="宋体" w:hAnsi="宋体" w:cs="仿宋_GB2312" w:hint="eastAsia"/>
          <w:color w:val="000000"/>
        </w:rPr>
        <w:t>经区收案</w:t>
      </w:r>
      <w:r w:rsidR="008E7A96" w:rsidRPr="00F50C62">
        <w:rPr>
          <w:rFonts w:ascii="宋体" w:hAnsi="宋体" w:cs="仿宋_GB2312" w:hint="eastAsia"/>
          <w:color w:val="000000"/>
        </w:rPr>
        <w:t>15</w:t>
      </w:r>
      <w:r w:rsidR="005A6A77" w:rsidRPr="00F50C62">
        <w:rPr>
          <w:rFonts w:ascii="宋体" w:hAnsi="宋体" w:cs="仿宋_GB2312" w:hint="eastAsia"/>
          <w:color w:val="000000"/>
        </w:rPr>
        <w:t>件，</w:t>
      </w:r>
      <w:r w:rsidR="008E7A96" w:rsidRPr="00F50C62">
        <w:rPr>
          <w:rFonts w:ascii="宋体" w:hAnsi="宋体" w:cs="仿宋_GB2312" w:hint="eastAsia"/>
          <w:color w:val="000000"/>
        </w:rPr>
        <w:t>下降</w:t>
      </w:r>
      <w:r w:rsidR="008E7A96" w:rsidRPr="00F50C62">
        <w:rPr>
          <w:rFonts w:ascii="宋体" w:hAnsi="宋体" w:cs="仿宋_GB2312" w:hint="eastAsia"/>
          <w:color w:val="000000"/>
        </w:rPr>
        <w:t>53.13</w:t>
      </w:r>
      <w:r w:rsidR="005A6A77" w:rsidRPr="00F50C62">
        <w:rPr>
          <w:rFonts w:ascii="宋体" w:hAnsi="宋体" w:cs="仿宋_GB2312" w:hint="eastAsia"/>
          <w:color w:val="000000"/>
        </w:rPr>
        <w:t>%</w:t>
      </w:r>
      <w:r w:rsidR="00524717" w:rsidRPr="00F50C62">
        <w:rPr>
          <w:rFonts w:ascii="宋体" w:hAnsi="宋体" w:cs="仿宋_GB2312" w:hint="eastAsia"/>
          <w:color w:val="000000"/>
        </w:rPr>
        <w:t>（见图</w:t>
      </w:r>
      <w:r w:rsidR="00524717" w:rsidRPr="00F50C62">
        <w:rPr>
          <w:rFonts w:ascii="宋体" w:hAnsi="宋体" w:cs="仿宋_GB2312" w:hint="eastAsia"/>
          <w:color w:val="000000"/>
        </w:rPr>
        <w:t>1</w:t>
      </w:r>
      <w:r w:rsidR="00524717" w:rsidRPr="00F50C62">
        <w:rPr>
          <w:rFonts w:ascii="宋体" w:hAnsi="宋体" w:cs="仿宋_GB2312" w:hint="eastAsia"/>
          <w:color w:val="000000"/>
        </w:rPr>
        <w:t>）</w:t>
      </w:r>
      <w:r w:rsidR="005A6A77" w:rsidRPr="00F50C62">
        <w:rPr>
          <w:rFonts w:ascii="宋体" w:hAnsi="宋体" w:cs="仿宋_GB2312" w:hint="eastAsia"/>
          <w:color w:val="000000"/>
        </w:rPr>
        <w:t>。</w:t>
      </w:r>
      <w:r w:rsidR="009E0631">
        <w:rPr>
          <w:rFonts w:ascii="宋体" w:hAnsi="宋体" w:cs="仿宋_GB2312" w:hint="eastAsia"/>
          <w:color w:val="000000"/>
        </w:rPr>
        <w:t>从收案情况来看，案件呈现以下特点：一是以县级政府为被告的群体性案件较往年大幅下降；二是</w:t>
      </w:r>
      <w:r w:rsidR="009E0631" w:rsidRPr="009E0631">
        <w:rPr>
          <w:rFonts w:ascii="宋体" w:hAnsi="宋体" w:cs="仿宋_GB2312" w:hint="eastAsia"/>
          <w:color w:val="000000"/>
        </w:rPr>
        <w:t>信访滥诉案件增多，如王某某因手机</w:t>
      </w:r>
      <w:r w:rsidR="009E0631">
        <w:rPr>
          <w:rFonts w:ascii="宋体" w:hAnsi="宋体" w:cs="仿宋_GB2312" w:hint="eastAsia"/>
          <w:color w:val="000000"/>
        </w:rPr>
        <w:t>修理问题对手机经营店不满，</w:t>
      </w:r>
      <w:r w:rsidR="009E0631" w:rsidRPr="009E0631">
        <w:rPr>
          <w:rFonts w:ascii="宋体" w:hAnsi="宋体" w:cs="仿宋_GB2312" w:hint="eastAsia"/>
          <w:color w:val="000000"/>
        </w:rPr>
        <w:t>经</w:t>
      </w:r>
      <w:r w:rsidR="009E0631">
        <w:rPr>
          <w:rFonts w:ascii="宋体" w:hAnsi="宋体" w:cs="仿宋_GB2312" w:hint="eastAsia"/>
          <w:color w:val="000000"/>
        </w:rPr>
        <w:t>反复向多部门</w:t>
      </w:r>
      <w:r w:rsidR="009E0631" w:rsidRPr="009E0631">
        <w:rPr>
          <w:rFonts w:ascii="宋体" w:hAnsi="宋体" w:cs="仿宋_GB2312" w:hint="eastAsia"/>
          <w:color w:val="000000"/>
        </w:rPr>
        <w:t>投诉举报、</w:t>
      </w:r>
      <w:r w:rsidR="009E0631">
        <w:rPr>
          <w:rFonts w:ascii="宋体" w:hAnsi="宋体" w:cs="仿宋_GB2312" w:hint="eastAsia"/>
          <w:color w:val="000000"/>
        </w:rPr>
        <w:t>反复</w:t>
      </w:r>
      <w:r w:rsidR="00CB63FD">
        <w:rPr>
          <w:rFonts w:ascii="宋体" w:hAnsi="宋体" w:cs="仿宋_GB2312" w:hint="eastAsia"/>
          <w:color w:val="000000"/>
        </w:rPr>
        <w:lastRenderedPageBreak/>
        <w:t>申请行政</w:t>
      </w:r>
      <w:r w:rsidR="009E0631" w:rsidRPr="009E0631">
        <w:rPr>
          <w:rFonts w:ascii="宋体" w:hAnsi="宋体" w:cs="仿宋_GB2312" w:hint="eastAsia"/>
          <w:color w:val="000000"/>
        </w:rPr>
        <w:t>复议后对复议处理结果不服，先后在两级法院共提起</w:t>
      </w:r>
      <w:r w:rsidR="009E0631" w:rsidRPr="009E0631">
        <w:rPr>
          <w:rFonts w:ascii="宋体" w:hAnsi="宋体" w:cs="仿宋_GB2312" w:hint="eastAsia"/>
          <w:color w:val="000000"/>
        </w:rPr>
        <w:t>50</w:t>
      </w:r>
      <w:r w:rsidR="009E0631">
        <w:rPr>
          <w:rFonts w:ascii="宋体" w:hAnsi="宋体" w:cs="仿宋_GB2312" w:hint="eastAsia"/>
          <w:color w:val="000000"/>
        </w:rPr>
        <w:t>起案件</w:t>
      </w:r>
      <w:r w:rsidR="00CB63FD">
        <w:rPr>
          <w:rFonts w:ascii="宋体" w:hAnsi="宋体" w:cs="仿宋_GB2312" w:hint="eastAsia"/>
          <w:color w:val="000000"/>
        </w:rPr>
        <w:t>，浪费了行政资源和司法资源</w:t>
      </w:r>
      <w:r w:rsidR="009E0631" w:rsidRPr="009E0631">
        <w:rPr>
          <w:rFonts w:ascii="宋体" w:hAnsi="宋体" w:cs="仿宋_GB2312" w:hint="eastAsia"/>
          <w:color w:val="000000"/>
        </w:rPr>
        <w:t>。</w:t>
      </w:r>
    </w:p>
    <w:p w:rsidR="008A61E5" w:rsidRDefault="00BE245F" w:rsidP="00B4722D">
      <w:pPr>
        <w:spacing w:line="540" w:lineRule="exact"/>
        <w:ind w:firstLineChars="200" w:firstLine="640"/>
        <w:rPr>
          <w:rFonts w:ascii="宋体" w:hAnsi="宋体" w:cs="仿宋_GB2312"/>
          <w:color w:val="000000"/>
        </w:rPr>
      </w:pPr>
      <w:r>
        <w:rPr>
          <w:rFonts w:ascii="宋体" w:hAnsi="宋体" w:cs="仿宋_GB2312"/>
          <w:noProof/>
          <w:color w:val="000000"/>
        </w:rPr>
        <w:drawing>
          <wp:anchor distT="0" distB="0" distL="114300" distR="114300" simplePos="0" relativeHeight="251658240" behindDoc="1" locked="0" layoutInCell="1" allowOverlap="1" wp14:anchorId="1365A297" wp14:editId="3D1B3560">
            <wp:simplePos x="0" y="0"/>
            <wp:positionH relativeFrom="column">
              <wp:posOffset>276225</wp:posOffset>
            </wp:positionH>
            <wp:positionV relativeFrom="paragraph">
              <wp:posOffset>23495</wp:posOffset>
            </wp:positionV>
            <wp:extent cx="4518025" cy="2715895"/>
            <wp:effectExtent l="0" t="0" r="0" b="8255"/>
            <wp:wrapTight wrapText="bothSides">
              <wp:wrapPolygon edited="0">
                <wp:start x="0" y="0"/>
                <wp:lineTo x="0" y="21514"/>
                <wp:lineTo x="21494" y="21514"/>
                <wp:lineTo x="2149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025" cy="2715895"/>
                    </a:xfrm>
                    <a:prstGeom prst="rect">
                      <a:avLst/>
                    </a:prstGeom>
                    <a:noFill/>
                  </pic:spPr>
                </pic:pic>
              </a:graphicData>
            </a:graphic>
            <wp14:sizeRelH relativeFrom="margin">
              <wp14:pctWidth>0</wp14:pctWidth>
            </wp14:sizeRelH>
            <wp14:sizeRelV relativeFrom="margin">
              <wp14:pctHeight>0</wp14:pctHeight>
            </wp14:sizeRelV>
          </wp:anchor>
        </w:drawing>
      </w:r>
    </w:p>
    <w:p w:rsidR="00BE245F" w:rsidRDefault="00BE245F" w:rsidP="00582624">
      <w:pPr>
        <w:spacing w:line="540" w:lineRule="exact"/>
        <w:ind w:firstLine="645"/>
        <w:rPr>
          <w:rFonts w:ascii="宋体" w:hAnsi="宋体" w:cs="仿宋_GB2312" w:hint="eastAsia"/>
          <w:color w:val="000000"/>
        </w:rPr>
      </w:pPr>
    </w:p>
    <w:p w:rsidR="00BE245F" w:rsidRDefault="00BE245F" w:rsidP="00582624">
      <w:pPr>
        <w:spacing w:line="540" w:lineRule="exact"/>
        <w:ind w:firstLine="645"/>
        <w:rPr>
          <w:rFonts w:ascii="宋体" w:hAnsi="宋体" w:cs="仿宋_GB2312" w:hint="eastAsia"/>
          <w:color w:val="000000"/>
        </w:rPr>
      </w:pPr>
    </w:p>
    <w:p w:rsidR="00BE245F" w:rsidRDefault="00BE245F" w:rsidP="00582624">
      <w:pPr>
        <w:spacing w:line="540" w:lineRule="exact"/>
        <w:ind w:firstLine="645"/>
        <w:rPr>
          <w:rFonts w:ascii="宋体" w:hAnsi="宋体" w:cs="仿宋_GB2312" w:hint="eastAsia"/>
          <w:color w:val="000000"/>
        </w:rPr>
      </w:pPr>
    </w:p>
    <w:p w:rsidR="00BE245F" w:rsidRDefault="00BE245F" w:rsidP="00582624">
      <w:pPr>
        <w:spacing w:line="540" w:lineRule="exact"/>
        <w:ind w:firstLine="645"/>
        <w:rPr>
          <w:rFonts w:ascii="宋体" w:hAnsi="宋体" w:cs="仿宋_GB2312" w:hint="eastAsia"/>
          <w:color w:val="000000"/>
        </w:rPr>
      </w:pPr>
    </w:p>
    <w:p w:rsidR="00BE245F" w:rsidRDefault="00BE245F" w:rsidP="00582624">
      <w:pPr>
        <w:spacing w:line="540" w:lineRule="exact"/>
        <w:ind w:firstLine="645"/>
        <w:rPr>
          <w:rFonts w:ascii="宋体" w:hAnsi="宋体" w:cs="仿宋_GB2312" w:hint="eastAsia"/>
          <w:color w:val="000000"/>
        </w:rPr>
      </w:pPr>
    </w:p>
    <w:p w:rsidR="00BE245F" w:rsidRDefault="00BE245F" w:rsidP="00582624">
      <w:pPr>
        <w:spacing w:line="540" w:lineRule="exact"/>
        <w:ind w:firstLine="645"/>
        <w:rPr>
          <w:rFonts w:ascii="宋体" w:hAnsi="宋体" w:cs="仿宋_GB2312" w:hint="eastAsia"/>
          <w:color w:val="000000"/>
        </w:rPr>
      </w:pPr>
    </w:p>
    <w:p w:rsidR="00BE245F" w:rsidRDefault="00BE245F" w:rsidP="00582624">
      <w:pPr>
        <w:spacing w:line="540" w:lineRule="exact"/>
        <w:ind w:firstLine="645"/>
        <w:rPr>
          <w:rFonts w:ascii="宋体" w:hAnsi="宋体" w:cs="仿宋_GB2312" w:hint="eastAsia"/>
          <w:color w:val="000000"/>
        </w:rPr>
      </w:pPr>
    </w:p>
    <w:p w:rsidR="00B823E3" w:rsidRPr="00B823E3" w:rsidRDefault="00B823E3" w:rsidP="00B823E3">
      <w:pPr>
        <w:spacing w:line="540" w:lineRule="exact"/>
        <w:rPr>
          <w:rFonts w:ascii="宋体" w:hAnsi="宋体" w:cs="仿宋_GB2312" w:hint="eastAsia"/>
          <w:color w:val="000000"/>
        </w:rPr>
      </w:pPr>
      <w:r>
        <w:rPr>
          <w:rFonts w:ascii="宋体" w:hAnsi="宋体" w:cs="仿宋_GB2312" w:hint="eastAsia"/>
          <w:color w:val="000000"/>
        </w:rPr>
        <w:t xml:space="preserve">           </w:t>
      </w:r>
      <w:r w:rsidRPr="00B823E3">
        <w:rPr>
          <w:rFonts w:ascii="宋体" w:hAnsi="宋体" w:cs="仿宋_GB2312" w:hint="eastAsia"/>
          <w:b/>
          <w:color w:val="000000"/>
          <w:sz w:val="28"/>
          <w:szCs w:val="28"/>
        </w:rPr>
        <w:t>图</w:t>
      </w:r>
      <w:r w:rsidRPr="00B823E3">
        <w:rPr>
          <w:rFonts w:ascii="宋体" w:hAnsi="宋体" w:cs="仿宋_GB2312" w:hint="eastAsia"/>
          <w:b/>
          <w:color w:val="000000"/>
          <w:sz w:val="28"/>
          <w:szCs w:val="28"/>
        </w:rPr>
        <w:t xml:space="preserve">1 </w:t>
      </w:r>
      <w:r w:rsidRPr="00B823E3">
        <w:rPr>
          <w:rFonts w:ascii="宋体" w:hAnsi="宋体" w:cs="仿宋_GB2312" w:hint="eastAsia"/>
          <w:b/>
          <w:color w:val="000000"/>
          <w:sz w:val="28"/>
          <w:szCs w:val="28"/>
        </w:rPr>
        <w:t>近三年基层法院收案数升降幅度</w:t>
      </w:r>
    </w:p>
    <w:p w:rsidR="006517A5" w:rsidRPr="00582624" w:rsidRDefault="00582624" w:rsidP="00582624">
      <w:pPr>
        <w:spacing w:line="540" w:lineRule="exact"/>
        <w:ind w:firstLine="645"/>
        <w:rPr>
          <w:rFonts w:ascii="宋体" w:hAnsi="宋体" w:cs="仿宋_GB2312"/>
          <w:color w:val="C0504D" w:themeColor="accent2"/>
        </w:rPr>
      </w:pPr>
      <w:r>
        <w:rPr>
          <w:rFonts w:ascii="宋体" w:hAnsi="宋体" w:cs="仿宋_GB2312" w:hint="eastAsia"/>
          <w:color w:val="000000"/>
        </w:rPr>
        <w:t>“以当事人选择管辖”为核心的</w:t>
      </w:r>
      <w:r w:rsidRPr="00582624">
        <w:rPr>
          <w:rFonts w:ascii="宋体" w:hAnsi="宋体" w:cs="仿宋_GB2312" w:hint="eastAsia"/>
          <w:color w:val="000000"/>
        </w:rPr>
        <w:t>跨行政区划管辖</w:t>
      </w:r>
      <w:r>
        <w:rPr>
          <w:rFonts w:ascii="宋体" w:hAnsi="宋体" w:cs="仿宋_GB2312" w:hint="eastAsia"/>
          <w:color w:val="000000"/>
        </w:rPr>
        <w:t>改革自</w:t>
      </w:r>
      <w:r>
        <w:rPr>
          <w:rFonts w:ascii="宋体" w:hAnsi="宋体" w:cs="仿宋_GB2312" w:hint="eastAsia"/>
          <w:color w:val="000000"/>
        </w:rPr>
        <w:t>2018</w:t>
      </w:r>
      <w:r>
        <w:rPr>
          <w:rFonts w:ascii="宋体" w:hAnsi="宋体" w:cs="仿宋_GB2312" w:hint="eastAsia"/>
          <w:color w:val="000000"/>
        </w:rPr>
        <w:t>年施行以来，一直稳步运行，</w:t>
      </w:r>
      <w:r w:rsidR="004C7716">
        <w:rPr>
          <w:rFonts w:ascii="宋体" w:hAnsi="宋体" w:cs="仿宋_GB2312" w:hint="eastAsia"/>
          <w:color w:val="000000"/>
        </w:rPr>
        <w:t>2021</w:t>
      </w:r>
      <w:r w:rsidR="004C7716">
        <w:rPr>
          <w:rFonts w:ascii="宋体" w:hAnsi="宋体" w:cs="仿宋_GB2312" w:hint="eastAsia"/>
          <w:color w:val="000000"/>
        </w:rPr>
        <w:t>年</w:t>
      </w:r>
      <w:r w:rsidR="006517A5">
        <w:rPr>
          <w:rFonts w:ascii="宋体" w:hAnsi="宋体" w:cs="仿宋_GB2312" w:hint="eastAsia"/>
          <w:color w:val="000000"/>
        </w:rPr>
        <w:t>全市基层法院</w:t>
      </w:r>
      <w:r w:rsidR="006517A5" w:rsidRPr="00293B22">
        <w:rPr>
          <w:rFonts w:ascii="宋体" w:hAnsi="宋体" w:cs="仿宋_GB2312" w:hint="eastAsia"/>
          <w:color w:val="000000"/>
        </w:rPr>
        <w:t>共受理跨行政区划管辖案件</w:t>
      </w:r>
      <w:r w:rsidR="008E7A96">
        <w:rPr>
          <w:rFonts w:ascii="宋体" w:hAnsi="宋体" w:cs="仿宋_GB2312" w:hint="eastAsia"/>
          <w:color w:val="000000"/>
        </w:rPr>
        <w:t>32</w:t>
      </w:r>
      <w:r w:rsidR="006517A5" w:rsidRPr="00293B22">
        <w:rPr>
          <w:rFonts w:ascii="宋体" w:hAnsi="宋体" w:cs="仿宋_GB2312" w:hint="eastAsia"/>
          <w:color w:val="000000"/>
        </w:rPr>
        <w:t>件，</w:t>
      </w:r>
      <w:r w:rsidR="006517A5">
        <w:rPr>
          <w:rFonts w:ascii="宋体" w:hAnsi="宋体" w:cs="仿宋_GB2312" w:hint="eastAsia"/>
          <w:color w:val="000000"/>
        </w:rPr>
        <w:t>其中，</w:t>
      </w:r>
      <w:r w:rsidR="00004B01" w:rsidRPr="00004B01">
        <w:rPr>
          <w:rFonts w:ascii="宋体" w:hAnsi="宋体" w:cs="仿宋_GB2312" w:hint="eastAsia"/>
          <w:color w:val="000000"/>
        </w:rPr>
        <w:t>高区</w:t>
      </w:r>
      <w:r w:rsidR="00004B01">
        <w:rPr>
          <w:rFonts w:ascii="宋体" w:hAnsi="宋体" w:cs="仿宋_GB2312" w:hint="eastAsia"/>
          <w:color w:val="000000"/>
        </w:rPr>
        <w:t>受理</w:t>
      </w:r>
      <w:r w:rsidR="00004B01" w:rsidRPr="00004B01">
        <w:rPr>
          <w:rFonts w:ascii="宋体" w:hAnsi="宋体" w:cs="仿宋_GB2312" w:hint="eastAsia"/>
          <w:color w:val="000000"/>
        </w:rPr>
        <w:t>12</w:t>
      </w:r>
      <w:r w:rsidR="00004B01">
        <w:rPr>
          <w:rFonts w:ascii="宋体" w:hAnsi="宋体" w:cs="仿宋_GB2312" w:hint="eastAsia"/>
          <w:color w:val="000000"/>
        </w:rPr>
        <w:t>件</w:t>
      </w:r>
      <w:r w:rsidR="00004B01" w:rsidRPr="00004B01">
        <w:rPr>
          <w:rFonts w:ascii="宋体" w:hAnsi="宋体" w:cs="仿宋_GB2312" w:hint="eastAsia"/>
          <w:color w:val="000000"/>
        </w:rPr>
        <w:t>，文登</w:t>
      </w:r>
      <w:r w:rsidR="00004B01">
        <w:rPr>
          <w:rFonts w:ascii="宋体" w:hAnsi="宋体" w:cs="仿宋_GB2312" w:hint="eastAsia"/>
          <w:color w:val="000000"/>
        </w:rPr>
        <w:t>受理</w:t>
      </w:r>
      <w:r w:rsidR="00004B01" w:rsidRPr="00004B01">
        <w:rPr>
          <w:rFonts w:ascii="宋体" w:hAnsi="宋体" w:cs="仿宋_GB2312" w:hint="eastAsia"/>
          <w:color w:val="000000"/>
        </w:rPr>
        <w:t>7</w:t>
      </w:r>
      <w:r w:rsidR="00004B01">
        <w:rPr>
          <w:rFonts w:ascii="宋体" w:hAnsi="宋体" w:cs="仿宋_GB2312" w:hint="eastAsia"/>
          <w:color w:val="000000"/>
        </w:rPr>
        <w:t>件</w:t>
      </w:r>
      <w:r w:rsidR="00004B01" w:rsidRPr="00004B01">
        <w:rPr>
          <w:rFonts w:ascii="宋体" w:hAnsi="宋体" w:cs="仿宋_GB2312" w:hint="eastAsia"/>
          <w:color w:val="000000"/>
        </w:rPr>
        <w:t>，环翠</w:t>
      </w:r>
      <w:r w:rsidR="00004B01">
        <w:rPr>
          <w:rFonts w:ascii="宋体" w:hAnsi="宋体" w:cs="仿宋_GB2312" w:hint="eastAsia"/>
          <w:color w:val="000000"/>
        </w:rPr>
        <w:t>受理</w:t>
      </w:r>
      <w:r w:rsidR="00004B01" w:rsidRPr="00004B01">
        <w:rPr>
          <w:rFonts w:ascii="宋体" w:hAnsi="宋体" w:cs="仿宋_GB2312" w:hint="eastAsia"/>
          <w:color w:val="000000"/>
        </w:rPr>
        <w:t>6</w:t>
      </w:r>
      <w:r w:rsidR="00004B01">
        <w:rPr>
          <w:rFonts w:ascii="宋体" w:hAnsi="宋体" w:cs="仿宋_GB2312" w:hint="eastAsia"/>
          <w:color w:val="000000"/>
        </w:rPr>
        <w:t>件，</w:t>
      </w:r>
      <w:r w:rsidR="00004B01" w:rsidRPr="00004B01">
        <w:rPr>
          <w:rFonts w:ascii="宋体" w:hAnsi="宋体" w:cs="仿宋_GB2312" w:hint="eastAsia"/>
          <w:color w:val="000000"/>
        </w:rPr>
        <w:t>经区</w:t>
      </w:r>
      <w:r w:rsidR="00004B01">
        <w:rPr>
          <w:rFonts w:ascii="宋体" w:hAnsi="宋体" w:cs="仿宋_GB2312" w:hint="eastAsia"/>
          <w:color w:val="000000"/>
        </w:rPr>
        <w:t>受理</w:t>
      </w:r>
      <w:r w:rsidR="00004B01">
        <w:rPr>
          <w:rFonts w:ascii="宋体" w:hAnsi="宋体" w:cs="仿宋_GB2312" w:hint="eastAsia"/>
          <w:color w:val="000000"/>
        </w:rPr>
        <w:t>5</w:t>
      </w:r>
      <w:r w:rsidR="00004B01">
        <w:rPr>
          <w:rFonts w:ascii="宋体" w:hAnsi="宋体" w:cs="仿宋_GB2312" w:hint="eastAsia"/>
          <w:color w:val="000000"/>
        </w:rPr>
        <w:t>件，</w:t>
      </w:r>
      <w:r w:rsidR="00004B01" w:rsidRPr="00004B01">
        <w:rPr>
          <w:rFonts w:ascii="宋体" w:hAnsi="宋体" w:cs="仿宋_GB2312" w:hint="eastAsia"/>
          <w:color w:val="000000"/>
        </w:rPr>
        <w:t>乳山</w:t>
      </w:r>
      <w:r w:rsidR="00004B01">
        <w:rPr>
          <w:rFonts w:ascii="宋体" w:hAnsi="宋体" w:cs="仿宋_GB2312" w:hint="eastAsia"/>
          <w:color w:val="000000"/>
        </w:rPr>
        <w:t>受理</w:t>
      </w:r>
      <w:r w:rsidR="00004B01">
        <w:rPr>
          <w:rFonts w:ascii="宋体" w:hAnsi="宋体" w:cs="仿宋_GB2312" w:hint="eastAsia"/>
          <w:color w:val="000000"/>
        </w:rPr>
        <w:t>3</w:t>
      </w:r>
      <w:r w:rsidR="00004B01">
        <w:rPr>
          <w:rFonts w:ascii="宋体" w:hAnsi="宋体" w:cs="仿宋_GB2312" w:hint="eastAsia"/>
          <w:color w:val="000000"/>
        </w:rPr>
        <w:t>件，</w:t>
      </w:r>
      <w:r w:rsidR="004C7716" w:rsidRPr="004C7716">
        <w:rPr>
          <w:rFonts w:ascii="宋体" w:hAnsi="宋体" w:cs="仿宋_GB2312" w:hint="eastAsia"/>
          <w:color w:val="000000"/>
        </w:rPr>
        <w:t>充分保障了当事人（原告）的管辖选择权。</w:t>
      </w:r>
    </w:p>
    <w:p w:rsidR="00F22843" w:rsidRDefault="00F22843" w:rsidP="005A6A77">
      <w:pPr>
        <w:spacing w:line="590" w:lineRule="exact"/>
        <w:ind w:firstLineChars="200" w:firstLine="643"/>
        <w:rPr>
          <w:rFonts w:ascii="楷体_GB2312" w:eastAsia="楷体_GB2312"/>
          <w:b/>
          <w:kern w:val="2"/>
        </w:rPr>
      </w:pPr>
      <w:r>
        <w:rPr>
          <w:rFonts w:ascii="楷体_GB2312" w:eastAsia="楷体_GB2312" w:hint="eastAsia"/>
          <w:b/>
          <w:kern w:val="2"/>
        </w:rPr>
        <w:t>（二）</w:t>
      </w:r>
      <w:r w:rsidR="00AA6F65">
        <w:rPr>
          <w:rFonts w:ascii="楷体_GB2312" w:eastAsia="楷体_GB2312" w:hint="eastAsia"/>
          <w:b/>
          <w:kern w:val="2"/>
        </w:rPr>
        <w:t>涉民生等重点管理领域案件</w:t>
      </w:r>
      <w:r w:rsidR="00370BEC">
        <w:rPr>
          <w:rFonts w:ascii="楷体_GB2312" w:eastAsia="楷体_GB2312" w:hint="eastAsia"/>
          <w:b/>
          <w:kern w:val="2"/>
        </w:rPr>
        <w:t>仍呈高位运行态势</w:t>
      </w:r>
    </w:p>
    <w:p w:rsidR="009E7939" w:rsidRPr="009E7939" w:rsidRDefault="00AA6F65" w:rsidP="009E7939">
      <w:pPr>
        <w:spacing w:line="590" w:lineRule="exact"/>
        <w:ind w:firstLineChars="200" w:firstLine="640"/>
        <w:rPr>
          <w:rFonts w:ascii="宋体" w:hAnsi="宋体" w:cs="仿宋_GB2312" w:hint="eastAsia"/>
          <w:color w:val="000000"/>
        </w:rPr>
      </w:pPr>
      <w:r w:rsidRPr="00531683">
        <w:rPr>
          <w:rFonts w:ascii="宋体" w:hAnsi="宋体" w:cs="仿宋_GB2312" w:hint="eastAsia"/>
          <w:color w:val="000000"/>
        </w:rPr>
        <w:t>行政</w:t>
      </w:r>
      <w:r w:rsidR="003A6B50" w:rsidRPr="00531683">
        <w:rPr>
          <w:rFonts w:ascii="宋体" w:hAnsi="宋体" w:cs="仿宋_GB2312" w:hint="eastAsia"/>
          <w:color w:val="000000"/>
        </w:rPr>
        <w:t>诉讼</w:t>
      </w:r>
      <w:r w:rsidRPr="00531683">
        <w:rPr>
          <w:rFonts w:ascii="宋体" w:hAnsi="宋体" w:cs="仿宋_GB2312" w:hint="eastAsia"/>
          <w:color w:val="000000"/>
        </w:rPr>
        <w:t>案件涉及</w:t>
      </w:r>
      <w:r w:rsidR="002C4B31" w:rsidRPr="00531683">
        <w:rPr>
          <w:rFonts w:ascii="宋体" w:hAnsi="宋体" w:cs="仿宋_GB2312" w:hint="eastAsia"/>
          <w:color w:val="000000"/>
        </w:rPr>
        <w:t>资源、</w:t>
      </w:r>
      <w:r w:rsidR="00032C03" w:rsidRPr="00531683">
        <w:rPr>
          <w:rFonts w:ascii="宋体" w:hAnsi="宋体" w:cs="仿宋_GB2312" w:hint="eastAsia"/>
          <w:color w:val="000000"/>
        </w:rPr>
        <w:t>公安、</w:t>
      </w:r>
      <w:r w:rsidR="008E5E40" w:rsidRPr="00531683">
        <w:rPr>
          <w:rFonts w:ascii="宋体" w:hAnsi="宋体" w:cs="仿宋_GB2312" w:hint="eastAsia"/>
          <w:color w:val="000000"/>
        </w:rPr>
        <w:t>城建、</w:t>
      </w:r>
      <w:r w:rsidR="00D6391F" w:rsidRPr="00531683">
        <w:rPr>
          <w:rFonts w:ascii="宋体" w:hAnsi="宋体" w:cs="仿宋_GB2312" w:hint="eastAsia"/>
          <w:color w:val="000000"/>
        </w:rPr>
        <w:t>市场监管</w:t>
      </w:r>
      <w:r w:rsidR="002C4B31" w:rsidRPr="00531683">
        <w:rPr>
          <w:rFonts w:ascii="宋体" w:hAnsi="宋体" w:cs="仿宋_GB2312" w:hint="eastAsia"/>
          <w:color w:val="000000"/>
        </w:rPr>
        <w:t>、</w:t>
      </w:r>
      <w:r w:rsidR="00D6391F" w:rsidRPr="00531683">
        <w:rPr>
          <w:rFonts w:ascii="宋体" w:hAnsi="宋体" w:cs="仿宋_GB2312" w:hint="eastAsia"/>
          <w:color w:val="000000"/>
        </w:rPr>
        <w:t>劳动和社会保障、</w:t>
      </w:r>
      <w:r w:rsidR="006B53C5">
        <w:rPr>
          <w:rFonts w:ascii="宋体" w:hAnsi="宋体" w:cs="仿宋_GB2312" w:hint="eastAsia"/>
          <w:color w:val="000000"/>
        </w:rPr>
        <w:t>工商</w:t>
      </w:r>
      <w:r w:rsidR="00DA638A" w:rsidRPr="00531683">
        <w:rPr>
          <w:rFonts w:ascii="宋体" w:hAnsi="宋体" w:cs="仿宋_GB2312" w:hint="eastAsia"/>
          <w:color w:val="000000"/>
        </w:rPr>
        <w:t>、交通、水利、环保、</w:t>
      </w:r>
      <w:r w:rsidR="00AB1D1D" w:rsidRPr="00531683">
        <w:rPr>
          <w:rFonts w:ascii="宋体" w:hAnsi="宋体" w:cs="仿宋_GB2312" w:hint="eastAsia"/>
          <w:color w:val="000000"/>
        </w:rPr>
        <w:t>司法行政、</w:t>
      </w:r>
      <w:r w:rsidR="002C4B31" w:rsidRPr="00531683">
        <w:rPr>
          <w:rFonts w:ascii="宋体" w:hAnsi="宋体" w:cs="仿宋_GB2312" w:hint="eastAsia"/>
          <w:color w:val="000000"/>
        </w:rPr>
        <w:t>质量监督、食品药品</w:t>
      </w:r>
      <w:r w:rsidR="007811A8" w:rsidRPr="00531683">
        <w:rPr>
          <w:rFonts w:ascii="宋体" w:hAnsi="宋体" w:cs="仿宋_GB2312" w:hint="eastAsia"/>
          <w:color w:val="000000"/>
        </w:rPr>
        <w:t>、</w:t>
      </w:r>
      <w:r w:rsidR="00AB1D1D" w:rsidRPr="00531683">
        <w:rPr>
          <w:rFonts w:ascii="宋体" w:hAnsi="宋体" w:cs="仿宋_GB2312" w:hint="eastAsia"/>
          <w:color w:val="000000"/>
        </w:rPr>
        <w:t>税务</w:t>
      </w:r>
      <w:r w:rsidR="00F10E39" w:rsidRPr="00531683">
        <w:rPr>
          <w:rFonts w:ascii="宋体" w:hAnsi="宋体" w:cs="仿宋_GB2312" w:hint="eastAsia"/>
          <w:color w:val="000000"/>
        </w:rPr>
        <w:t>等</w:t>
      </w:r>
      <w:r w:rsidR="007811A8" w:rsidRPr="00531683">
        <w:rPr>
          <w:rFonts w:ascii="宋体" w:hAnsi="宋体" w:cs="仿宋_GB2312" w:hint="eastAsia"/>
          <w:color w:val="000000"/>
        </w:rPr>
        <w:t>主要行政管理领域</w:t>
      </w:r>
      <w:r w:rsidR="005A6A77" w:rsidRPr="0038115C">
        <w:rPr>
          <w:rFonts w:ascii="宋体" w:hAnsi="宋体" w:cs="仿宋_GB2312" w:hint="eastAsia"/>
          <w:color w:val="000000"/>
        </w:rPr>
        <w:t>，案件数量位居前</w:t>
      </w:r>
      <w:r w:rsidR="0071235D">
        <w:rPr>
          <w:rFonts w:ascii="宋体" w:hAnsi="宋体" w:cs="仿宋_GB2312" w:hint="eastAsia"/>
          <w:color w:val="000000"/>
        </w:rPr>
        <w:t>五</w:t>
      </w:r>
      <w:r w:rsidR="00971599">
        <w:rPr>
          <w:rFonts w:ascii="宋体" w:hAnsi="宋体" w:cs="仿宋_GB2312" w:hint="eastAsia"/>
          <w:color w:val="000000"/>
        </w:rPr>
        <w:t>位</w:t>
      </w:r>
      <w:r w:rsidR="005A6A77" w:rsidRPr="0038115C">
        <w:rPr>
          <w:rFonts w:ascii="宋体" w:hAnsi="宋体" w:cs="仿宋_GB2312" w:hint="eastAsia"/>
          <w:color w:val="000000"/>
        </w:rPr>
        <w:t>的依次是：</w:t>
      </w:r>
      <w:r w:rsidR="00531683">
        <w:rPr>
          <w:rFonts w:ascii="宋体" w:hAnsi="宋体" w:cs="仿宋_GB2312" w:hint="eastAsia"/>
          <w:color w:val="000000"/>
        </w:rPr>
        <w:t>资源</w:t>
      </w:r>
      <w:r w:rsidR="00531683">
        <w:rPr>
          <w:rFonts w:ascii="宋体" w:hAnsi="宋体" w:cs="仿宋_GB2312" w:hint="eastAsia"/>
          <w:color w:val="000000"/>
        </w:rPr>
        <w:t>110</w:t>
      </w:r>
      <w:r w:rsidR="00531683">
        <w:rPr>
          <w:rFonts w:ascii="宋体" w:hAnsi="宋体" w:cs="仿宋_GB2312" w:hint="eastAsia"/>
          <w:color w:val="000000"/>
        </w:rPr>
        <w:t>件（土地</w:t>
      </w:r>
      <w:r w:rsidR="00531683">
        <w:rPr>
          <w:rFonts w:ascii="宋体" w:hAnsi="宋体" w:cs="仿宋_GB2312" w:hint="eastAsia"/>
          <w:color w:val="000000"/>
        </w:rPr>
        <w:t>93</w:t>
      </w:r>
      <w:r w:rsidR="00531683">
        <w:rPr>
          <w:rFonts w:ascii="宋体" w:hAnsi="宋体" w:cs="仿宋_GB2312" w:hint="eastAsia"/>
          <w:color w:val="000000"/>
        </w:rPr>
        <w:t>件、</w:t>
      </w:r>
      <w:r w:rsidR="008C7857">
        <w:rPr>
          <w:rFonts w:ascii="宋体" w:hAnsi="宋体" w:cs="仿宋_GB2312" w:hint="eastAsia"/>
          <w:color w:val="000000"/>
        </w:rPr>
        <w:t>海域</w:t>
      </w:r>
      <w:r w:rsidR="008C7857">
        <w:rPr>
          <w:rFonts w:ascii="宋体" w:hAnsi="宋体" w:cs="仿宋_GB2312" w:hint="eastAsia"/>
          <w:color w:val="000000"/>
        </w:rPr>
        <w:t>12</w:t>
      </w:r>
      <w:r w:rsidR="008C7857">
        <w:rPr>
          <w:rFonts w:ascii="宋体" w:hAnsi="宋体" w:cs="仿宋_GB2312" w:hint="eastAsia"/>
          <w:color w:val="000000"/>
        </w:rPr>
        <w:t>件、</w:t>
      </w:r>
      <w:r w:rsidR="00531683">
        <w:rPr>
          <w:rFonts w:ascii="宋体" w:hAnsi="宋体" w:cs="仿宋_GB2312" w:hint="eastAsia"/>
          <w:color w:val="000000"/>
        </w:rPr>
        <w:t>其他</w:t>
      </w:r>
      <w:r w:rsidR="00DA1676">
        <w:rPr>
          <w:rFonts w:ascii="宋体" w:hAnsi="宋体" w:cs="仿宋_GB2312" w:hint="eastAsia"/>
          <w:color w:val="000000"/>
        </w:rPr>
        <w:t>5</w:t>
      </w:r>
      <w:r w:rsidR="00531683">
        <w:rPr>
          <w:rFonts w:ascii="宋体" w:hAnsi="宋体" w:cs="仿宋_GB2312" w:hint="eastAsia"/>
          <w:color w:val="000000"/>
        </w:rPr>
        <w:t>件），占</w:t>
      </w:r>
      <w:r w:rsidR="00531683">
        <w:rPr>
          <w:rFonts w:ascii="宋体" w:hAnsi="宋体" w:cs="仿宋_GB2312" w:hint="eastAsia"/>
          <w:color w:val="000000"/>
        </w:rPr>
        <w:t>2</w:t>
      </w:r>
      <w:r w:rsidR="00B66251">
        <w:rPr>
          <w:rFonts w:ascii="宋体" w:hAnsi="宋体" w:cs="仿宋_GB2312" w:hint="eastAsia"/>
          <w:color w:val="000000"/>
        </w:rPr>
        <w:t>4</w:t>
      </w:r>
      <w:r w:rsidR="00531683">
        <w:rPr>
          <w:rFonts w:ascii="宋体" w:hAnsi="宋体" w:cs="仿宋_GB2312" w:hint="eastAsia"/>
          <w:color w:val="000000"/>
        </w:rPr>
        <w:t>.</w:t>
      </w:r>
      <w:r w:rsidR="00B66251">
        <w:rPr>
          <w:rFonts w:ascii="宋体" w:hAnsi="宋体" w:cs="仿宋_GB2312" w:hint="eastAsia"/>
          <w:color w:val="000000"/>
        </w:rPr>
        <w:t>77</w:t>
      </w:r>
      <w:r w:rsidR="00531683">
        <w:rPr>
          <w:rFonts w:ascii="宋体" w:hAnsi="宋体" w:cs="仿宋_GB2312" w:hint="eastAsia"/>
          <w:color w:val="000000"/>
        </w:rPr>
        <w:t>%</w:t>
      </w:r>
      <w:r w:rsidR="00531683">
        <w:rPr>
          <w:rFonts w:ascii="宋体" w:hAnsi="宋体" w:cs="仿宋_GB2312" w:hint="eastAsia"/>
          <w:color w:val="000000"/>
        </w:rPr>
        <w:t>；</w:t>
      </w:r>
      <w:r w:rsidR="0039722B" w:rsidRPr="0038115C">
        <w:rPr>
          <w:rFonts w:ascii="宋体" w:hAnsi="宋体" w:cs="仿宋_GB2312" w:hint="eastAsia"/>
          <w:color w:val="000000"/>
        </w:rPr>
        <w:t>公安</w:t>
      </w:r>
      <w:r w:rsidR="0039722B">
        <w:rPr>
          <w:rFonts w:ascii="宋体" w:hAnsi="宋体" w:cs="仿宋_GB2312" w:hint="eastAsia"/>
          <w:color w:val="000000"/>
        </w:rPr>
        <w:t>99</w:t>
      </w:r>
      <w:r w:rsidR="0039722B" w:rsidRPr="0038115C">
        <w:rPr>
          <w:rFonts w:ascii="宋体" w:hAnsi="宋体" w:cs="仿宋_GB2312" w:hint="eastAsia"/>
          <w:color w:val="000000"/>
        </w:rPr>
        <w:t>件</w:t>
      </w:r>
      <w:r w:rsidR="0039722B">
        <w:rPr>
          <w:rFonts w:ascii="宋体" w:hAnsi="宋体" w:cs="仿宋_GB2312" w:hint="eastAsia"/>
          <w:color w:val="000000"/>
        </w:rPr>
        <w:t>（治安</w:t>
      </w:r>
      <w:r w:rsidR="00A560A1">
        <w:rPr>
          <w:rFonts w:ascii="宋体" w:hAnsi="宋体" w:cs="仿宋_GB2312" w:hint="eastAsia"/>
          <w:color w:val="000000"/>
        </w:rPr>
        <w:t>78</w:t>
      </w:r>
      <w:r w:rsidR="0039722B">
        <w:rPr>
          <w:rFonts w:ascii="宋体" w:hAnsi="宋体" w:cs="仿宋_GB2312" w:hint="eastAsia"/>
          <w:color w:val="000000"/>
        </w:rPr>
        <w:t>件、道路</w:t>
      </w:r>
      <w:r w:rsidR="00A560A1">
        <w:rPr>
          <w:rFonts w:ascii="宋体" w:hAnsi="宋体" w:cs="仿宋_GB2312" w:hint="eastAsia"/>
          <w:color w:val="000000"/>
        </w:rPr>
        <w:t>15</w:t>
      </w:r>
      <w:r w:rsidR="0039722B">
        <w:rPr>
          <w:rFonts w:ascii="宋体" w:hAnsi="宋体" w:cs="仿宋_GB2312" w:hint="eastAsia"/>
          <w:color w:val="000000"/>
        </w:rPr>
        <w:t>件、其他</w:t>
      </w:r>
      <w:r w:rsidR="00A560A1">
        <w:rPr>
          <w:rFonts w:ascii="宋体" w:hAnsi="宋体" w:cs="仿宋_GB2312" w:hint="eastAsia"/>
          <w:color w:val="000000"/>
        </w:rPr>
        <w:t>6</w:t>
      </w:r>
      <w:r w:rsidR="0039722B">
        <w:rPr>
          <w:rFonts w:ascii="宋体" w:hAnsi="宋体" w:cs="仿宋_GB2312" w:hint="eastAsia"/>
          <w:color w:val="000000"/>
        </w:rPr>
        <w:t>件）</w:t>
      </w:r>
      <w:r w:rsidR="0039722B" w:rsidRPr="0038115C">
        <w:rPr>
          <w:rFonts w:ascii="宋体" w:hAnsi="宋体" w:cs="仿宋_GB2312" w:hint="eastAsia"/>
          <w:color w:val="000000"/>
        </w:rPr>
        <w:t>，占</w:t>
      </w:r>
      <w:r w:rsidR="00A513BD">
        <w:rPr>
          <w:rFonts w:ascii="宋体" w:hAnsi="宋体" w:cs="仿宋_GB2312" w:hint="eastAsia"/>
          <w:color w:val="000000"/>
        </w:rPr>
        <w:t>22.30</w:t>
      </w:r>
      <w:r w:rsidR="0039722B" w:rsidRPr="0038115C">
        <w:rPr>
          <w:rFonts w:ascii="宋体" w:hAnsi="宋体" w:cs="仿宋_GB2312" w:hint="eastAsia"/>
          <w:color w:val="000000"/>
        </w:rPr>
        <w:t>%</w:t>
      </w:r>
      <w:r w:rsidR="0039722B" w:rsidRPr="0038115C">
        <w:rPr>
          <w:rFonts w:ascii="宋体" w:hAnsi="宋体" w:cs="仿宋_GB2312" w:hint="eastAsia"/>
          <w:color w:val="000000"/>
        </w:rPr>
        <w:t>；</w:t>
      </w:r>
      <w:r w:rsidR="006F5C8D">
        <w:rPr>
          <w:rFonts w:ascii="宋体" w:hAnsi="宋体" w:cs="仿宋_GB2312" w:hint="eastAsia"/>
          <w:color w:val="000000"/>
        </w:rPr>
        <w:t>城建</w:t>
      </w:r>
      <w:r w:rsidR="006F5C8D">
        <w:rPr>
          <w:rFonts w:ascii="宋体" w:hAnsi="宋体" w:cs="仿宋_GB2312" w:hint="eastAsia"/>
          <w:color w:val="000000"/>
        </w:rPr>
        <w:t>65</w:t>
      </w:r>
      <w:r w:rsidR="006F5C8D">
        <w:rPr>
          <w:rFonts w:ascii="宋体" w:hAnsi="宋体" w:cs="仿宋_GB2312" w:hint="eastAsia"/>
          <w:color w:val="000000"/>
        </w:rPr>
        <w:t>件</w:t>
      </w:r>
      <w:r w:rsidR="00004B01" w:rsidRPr="00004B01">
        <w:rPr>
          <w:rFonts w:ascii="宋体" w:hAnsi="宋体" w:cs="仿宋_GB2312" w:hint="eastAsia"/>
          <w:color w:val="000000"/>
        </w:rPr>
        <w:t>（规划</w:t>
      </w:r>
      <w:r w:rsidR="00004B01" w:rsidRPr="00004B01">
        <w:rPr>
          <w:rFonts w:ascii="宋体" w:hAnsi="宋体" w:cs="仿宋_GB2312" w:hint="eastAsia"/>
          <w:color w:val="000000"/>
        </w:rPr>
        <w:t>33</w:t>
      </w:r>
      <w:r w:rsidR="00004B01" w:rsidRPr="00004B01">
        <w:rPr>
          <w:rFonts w:ascii="宋体" w:hAnsi="宋体" w:cs="仿宋_GB2312" w:hint="eastAsia"/>
          <w:color w:val="000000"/>
        </w:rPr>
        <w:t>件，</w:t>
      </w:r>
      <w:r w:rsidR="00F90E1E" w:rsidRPr="00F90E1E">
        <w:rPr>
          <w:rFonts w:ascii="宋体" w:hAnsi="宋体" w:cs="仿宋_GB2312" w:hint="eastAsia"/>
          <w:color w:val="000000"/>
        </w:rPr>
        <w:t>房屋登记</w:t>
      </w:r>
      <w:r w:rsidR="00F90E1E" w:rsidRPr="00F90E1E">
        <w:rPr>
          <w:rFonts w:ascii="宋体" w:hAnsi="宋体" w:cs="仿宋_GB2312" w:hint="eastAsia"/>
          <w:color w:val="000000"/>
        </w:rPr>
        <w:t>15</w:t>
      </w:r>
      <w:r w:rsidR="00F90E1E" w:rsidRPr="00F90E1E">
        <w:rPr>
          <w:rFonts w:ascii="宋体" w:hAnsi="宋体" w:cs="仿宋_GB2312" w:hint="eastAsia"/>
          <w:color w:val="000000"/>
        </w:rPr>
        <w:t>件，</w:t>
      </w:r>
      <w:r w:rsidR="00004B01" w:rsidRPr="00004B01">
        <w:rPr>
          <w:rFonts w:ascii="宋体" w:hAnsi="宋体" w:cs="仿宋_GB2312" w:hint="eastAsia"/>
          <w:color w:val="000000"/>
        </w:rPr>
        <w:t>拆迁</w:t>
      </w:r>
      <w:r w:rsidR="00004B01" w:rsidRPr="00004B01">
        <w:rPr>
          <w:rFonts w:ascii="宋体" w:hAnsi="宋体" w:cs="仿宋_GB2312" w:hint="eastAsia"/>
          <w:color w:val="000000"/>
        </w:rPr>
        <w:t>7</w:t>
      </w:r>
      <w:r w:rsidR="00004B01" w:rsidRPr="00004B01">
        <w:rPr>
          <w:rFonts w:ascii="宋体" w:hAnsi="宋体" w:cs="仿宋_GB2312" w:hint="eastAsia"/>
          <w:color w:val="000000"/>
        </w:rPr>
        <w:t>件，其他</w:t>
      </w:r>
      <w:r w:rsidR="00004B01" w:rsidRPr="00004B01">
        <w:rPr>
          <w:rFonts w:ascii="宋体" w:hAnsi="宋体" w:cs="仿宋_GB2312" w:hint="eastAsia"/>
          <w:color w:val="000000"/>
        </w:rPr>
        <w:t>10</w:t>
      </w:r>
      <w:r w:rsidR="00004B01" w:rsidRPr="00004B01">
        <w:rPr>
          <w:rFonts w:ascii="宋体" w:hAnsi="宋体" w:cs="仿宋_GB2312" w:hint="eastAsia"/>
          <w:color w:val="000000"/>
        </w:rPr>
        <w:t>件</w:t>
      </w:r>
      <w:r w:rsidR="00DA1676" w:rsidRPr="00004B01">
        <w:rPr>
          <w:rFonts w:ascii="宋体" w:hAnsi="宋体" w:cs="仿宋_GB2312" w:hint="eastAsia"/>
          <w:color w:val="000000"/>
        </w:rPr>
        <w:t>）</w:t>
      </w:r>
      <w:r w:rsidR="006F5C8D">
        <w:rPr>
          <w:rFonts w:ascii="宋体" w:hAnsi="宋体" w:cs="仿宋_GB2312" w:hint="eastAsia"/>
          <w:color w:val="000000"/>
        </w:rPr>
        <w:t>，占</w:t>
      </w:r>
      <w:r w:rsidR="006F5C8D">
        <w:rPr>
          <w:rFonts w:ascii="宋体" w:hAnsi="宋体" w:cs="仿宋_GB2312" w:hint="eastAsia"/>
          <w:color w:val="000000"/>
        </w:rPr>
        <w:t>14.64%</w:t>
      </w:r>
      <w:r w:rsidR="006F5C8D">
        <w:rPr>
          <w:rFonts w:ascii="宋体" w:hAnsi="宋体" w:cs="仿宋_GB2312" w:hint="eastAsia"/>
          <w:color w:val="000000"/>
        </w:rPr>
        <w:t>；</w:t>
      </w:r>
      <w:r w:rsidR="00A560A1">
        <w:rPr>
          <w:rFonts w:ascii="宋体" w:hAnsi="宋体" w:cs="仿宋_GB2312" w:hint="eastAsia"/>
          <w:color w:val="000000"/>
        </w:rPr>
        <w:t>市场监管</w:t>
      </w:r>
      <w:r w:rsidR="00A560A1">
        <w:rPr>
          <w:rFonts w:ascii="宋体" w:hAnsi="宋体" w:cs="仿宋_GB2312" w:hint="eastAsia"/>
          <w:color w:val="000000"/>
        </w:rPr>
        <w:t>57</w:t>
      </w:r>
      <w:r w:rsidR="00A560A1">
        <w:rPr>
          <w:rFonts w:ascii="宋体" w:hAnsi="宋体" w:cs="仿宋_GB2312" w:hint="eastAsia"/>
          <w:color w:val="000000"/>
        </w:rPr>
        <w:t>件，占</w:t>
      </w:r>
      <w:r w:rsidR="00A513BD">
        <w:rPr>
          <w:rFonts w:ascii="宋体" w:hAnsi="宋体" w:cs="仿宋_GB2312" w:hint="eastAsia"/>
          <w:color w:val="000000"/>
        </w:rPr>
        <w:t>12.84</w:t>
      </w:r>
      <w:r w:rsidR="00A560A1">
        <w:rPr>
          <w:rFonts w:ascii="宋体" w:hAnsi="宋体" w:cs="仿宋_GB2312" w:hint="eastAsia"/>
          <w:color w:val="000000"/>
        </w:rPr>
        <w:t>%</w:t>
      </w:r>
      <w:r w:rsidR="00A560A1">
        <w:rPr>
          <w:rFonts w:ascii="宋体" w:hAnsi="宋体" w:cs="仿宋_GB2312" w:hint="eastAsia"/>
          <w:color w:val="000000"/>
        </w:rPr>
        <w:t>；劳动和社会保障</w:t>
      </w:r>
      <w:r w:rsidR="00A560A1">
        <w:rPr>
          <w:rFonts w:ascii="宋体" w:hAnsi="宋体" w:cs="仿宋_GB2312" w:hint="eastAsia"/>
          <w:color w:val="000000"/>
        </w:rPr>
        <w:t>56</w:t>
      </w:r>
      <w:r w:rsidR="00A560A1">
        <w:rPr>
          <w:rFonts w:ascii="宋体" w:hAnsi="宋体" w:cs="仿宋_GB2312" w:hint="eastAsia"/>
          <w:color w:val="000000"/>
        </w:rPr>
        <w:t>件，占</w:t>
      </w:r>
      <w:r w:rsidR="00A560A1">
        <w:rPr>
          <w:rFonts w:ascii="宋体" w:hAnsi="宋体" w:cs="仿宋_GB2312" w:hint="eastAsia"/>
          <w:color w:val="000000"/>
        </w:rPr>
        <w:t>12.</w:t>
      </w:r>
      <w:r w:rsidR="00A513BD">
        <w:rPr>
          <w:rFonts w:ascii="宋体" w:hAnsi="宋体" w:cs="仿宋_GB2312" w:hint="eastAsia"/>
          <w:color w:val="000000"/>
        </w:rPr>
        <w:t>61</w:t>
      </w:r>
      <w:r w:rsidR="00A560A1">
        <w:rPr>
          <w:rFonts w:ascii="宋体" w:hAnsi="宋体" w:cs="仿宋_GB2312" w:hint="eastAsia"/>
          <w:color w:val="000000"/>
        </w:rPr>
        <w:t>%</w:t>
      </w:r>
      <w:r w:rsidR="006F5C8D">
        <w:rPr>
          <w:rFonts w:ascii="宋体" w:hAnsi="宋体" w:cs="仿宋_GB2312" w:hint="eastAsia"/>
          <w:color w:val="000000"/>
        </w:rPr>
        <w:t>，</w:t>
      </w:r>
      <w:r w:rsidR="005A6A77" w:rsidRPr="0038115C">
        <w:rPr>
          <w:rFonts w:ascii="宋体" w:hAnsi="宋体" w:cs="仿宋_GB2312" w:hint="eastAsia"/>
          <w:color w:val="000000"/>
        </w:rPr>
        <w:t>以上</w:t>
      </w:r>
      <w:r w:rsidR="00E6560C">
        <w:rPr>
          <w:rFonts w:ascii="宋体" w:hAnsi="宋体" w:cs="仿宋_GB2312" w:hint="eastAsia"/>
          <w:color w:val="000000"/>
        </w:rPr>
        <w:t>五</w:t>
      </w:r>
      <w:r w:rsidR="005A6A77" w:rsidRPr="0038115C">
        <w:rPr>
          <w:rFonts w:ascii="宋体" w:hAnsi="宋体" w:cs="仿宋_GB2312" w:hint="eastAsia"/>
          <w:color w:val="000000"/>
        </w:rPr>
        <w:lastRenderedPageBreak/>
        <w:t>类案件合计</w:t>
      </w:r>
      <w:r w:rsidR="00E12908">
        <w:rPr>
          <w:rFonts w:ascii="宋体" w:hAnsi="宋体" w:cs="仿宋_GB2312" w:hint="eastAsia"/>
          <w:color w:val="000000"/>
        </w:rPr>
        <w:t>387</w:t>
      </w:r>
      <w:r w:rsidR="005A6A77" w:rsidRPr="0038115C">
        <w:rPr>
          <w:rFonts w:ascii="宋体" w:hAnsi="宋体" w:cs="仿宋_GB2312" w:hint="eastAsia"/>
          <w:color w:val="000000"/>
        </w:rPr>
        <w:t>件，占收案总数的</w:t>
      </w:r>
      <w:r w:rsidR="00A513BD">
        <w:rPr>
          <w:rFonts w:ascii="宋体" w:hAnsi="宋体" w:cs="仿宋_GB2312" w:hint="eastAsia"/>
          <w:color w:val="000000"/>
        </w:rPr>
        <w:t>8</w:t>
      </w:r>
      <w:r w:rsidR="00E12908">
        <w:rPr>
          <w:rFonts w:ascii="宋体" w:hAnsi="宋体" w:cs="仿宋_GB2312" w:hint="eastAsia"/>
          <w:color w:val="000000"/>
        </w:rPr>
        <w:t>7</w:t>
      </w:r>
      <w:r w:rsidR="00A513BD">
        <w:rPr>
          <w:rFonts w:ascii="宋体" w:hAnsi="宋体" w:cs="仿宋_GB2312" w:hint="eastAsia"/>
          <w:color w:val="000000"/>
        </w:rPr>
        <w:t>.1</w:t>
      </w:r>
      <w:r w:rsidR="00E12908">
        <w:rPr>
          <w:rFonts w:ascii="宋体" w:hAnsi="宋体" w:cs="仿宋_GB2312" w:hint="eastAsia"/>
          <w:color w:val="000000"/>
        </w:rPr>
        <w:t>6</w:t>
      </w:r>
      <w:r w:rsidR="005A6A77" w:rsidRPr="0038115C">
        <w:rPr>
          <w:rFonts w:ascii="宋体" w:hAnsi="宋体" w:cs="仿宋_GB2312" w:hint="eastAsia"/>
          <w:color w:val="000000"/>
        </w:rPr>
        <w:t>%</w:t>
      </w:r>
      <w:r w:rsidR="00B1763F">
        <w:rPr>
          <w:rFonts w:ascii="宋体" w:hAnsi="宋体" w:cs="仿宋_GB2312" w:hint="eastAsia"/>
          <w:color w:val="000000"/>
        </w:rPr>
        <w:t>（见图</w:t>
      </w:r>
      <w:r w:rsidR="00B1763F">
        <w:rPr>
          <w:rFonts w:ascii="宋体" w:hAnsi="宋体" w:cs="仿宋_GB2312" w:hint="eastAsia"/>
          <w:color w:val="000000"/>
        </w:rPr>
        <w:t>2</w:t>
      </w:r>
      <w:r w:rsidR="00B1763F">
        <w:rPr>
          <w:rFonts w:ascii="宋体" w:hAnsi="宋体" w:cs="仿宋_GB2312" w:hint="eastAsia"/>
          <w:color w:val="000000"/>
        </w:rPr>
        <w:t>）</w:t>
      </w:r>
      <w:r w:rsidR="005A6A77" w:rsidRPr="0038115C">
        <w:rPr>
          <w:rFonts w:ascii="宋体" w:hAnsi="宋体" w:cs="仿宋_GB2312" w:hint="eastAsia"/>
          <w:color w:val="000000"/>
        </w:rPr>
        <w:t>。</w:t>
      </w:r>
    </w:p>
    <w:p w:rsidR="00AA05A9" w:rsidRPr="00B823E3" w:rsidRDefault="009E7939" w:rsidP="00AA05A9">
      <w:pPr>
        <w:spacing w:line="540" w:lineRule="exact"/>
        <w:jc w:val="center"/>
        <w:rPr>
          <w:rFonts w:ascii="宋体" w:hAnsi="宋体" w:cs="仿宋_GB2312" w:hint="eastAsia"/>
          <w:color w:val="000000"/>
        </w:rPr>
      </w:pPr>
      <w:r>
        <w:rPr>
          <w:rFonts w:ascii="宋体" w:hAnsi="宋体" w:cs="仿宋_GB2312"/>
          <w:noProof/>
          <w:color w:val="000000"/>
        </w:rPr>
        <w:drawing>
          <wp:anchor distT="0" distB="0" distL="114300" distR="114300" simplePos="0" relativeHeight="251659264" behindDoc="1" locked="0" layoutInCell="1" allowOverlap="1" wp14:anchorId="7267BA33" wp14:editId="105F26D9">
            <wp:simplePos x="0" y="0"/>
            <wp:positionH relativeFrom="column">
              <wp:posOffset>-380365</wp:posOffset>
            </wp:positionH>
            <wp:positionV relativeFrom="paragraph">
              <wp:posOffset>259715</wp:posOffset>
            </wp:positionV>
            <wp:extent cx="6155690" cy="3473450"/>
            <wp:effectExtent l="0" t="0" r="0" b="0"/>
            <wp:wrapTight wrapText="bothSides">
              <wp:wrapPolygon edited="0">
                <wp:start x="0" y="0"/>
                <wp:lineTo x="0" y="21442"/>
                <wp:lineTo x="21190" y="21442"/>
                <wp:lineTo x="2119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690" cy="3473450"/>
                    </a:xfrm>
                    <a:prstGeom prst="rect">
                      <a:avLst/>
                    </a:prstGeom>
                    <a:noFill/>
                  </pic:spPr>
                </pic:pic>
              </a:graphicData>
            </a:graphic>
            <wp14:sizeRelH relativeFrom="margin">
              <wp14:pctWidth>0</wp14:pctWidth>
            </wp14:sizeRelH>
            <wp14:sizeRelV relativeFrom="margin">
              <wp14:pctHeight>0</wp14:pctHeight>
            </wp14:sizeRelV>
          </wp:anchor>
        </w:drawing>
      </w:r>
      <w:r w:rsidR="00AA05A9" w:rsidRPr="00B823E3">
        <w:rPr>
          <w:rFonts w:ascii="宋体" w:hAnsi="宋体" w:cs="仿宋_GB2312" w:hint="eastAsia"/>
          <w:b/>
          <w:color w:val="000000"/>
          <w:sz w:val="28"/>
          <w:szCs w:val="28"/>
        </w:rPr>
        <w:t>图</w:t>
      </w:r>
      <w:r w:rsidR="00AA05A9">
        <w:rPr>
          <w:rFonts w:ascii="宋体" w:hAnsi="宋体" w:cs="仿宋_GB2312" w:hint="eastAsia"/>
          <w:b/>
          <w:color w:val="000000"/>
          <w:sz w:val="28"/>
          <w:szCs w:val="28"/>
        </w:rPr>
        <w:t>2</w:t>
      </w:r>
      <w:r w:rsidR="00AA05A9" w:rsidRPr="00B823E3">
        <w:rPr>
          <w:rFonts w:ascii="宋体" w:hAnsi="宋体" w:cs="仿宋_GB2312" w:hint="eastAsia"/>
          <w:b/>
          <w:color w:val="000000"/>
          <w:sz w:val="28"/>
          <w:szCs w:val="28"/>
        </w:rPr>
        <w:t xml:space="preserve"> </w:t>
      </w:r>
      <w:r w:rsidR="00AA05A9">
        <w:rPr>
          <w:rFonts w:ascii="宋体" w:hAnsi="宋体" w:cs="仿宋_GB2312" w:hint="eastAsia"/>
          <w:b/>
          <w:color w:val="000000"/>
          <w:sz w:val="28"/>
          <w:szCs w:val="28"/>
        </w:rPr>
        <w:t>全市一审行政案件涉诉行政管理领域</w:t>
      </w:r>
    </w:p>
    <w:p w:rsidR="006F4176" w:rsidRDefault="005A6A77" w:rsidP="002F3A63">
      <w:pPr>
        <w:spacing w:line="590" w:lineRule="exact"/>
        <w:ind w:firstLineChars="200" w:firstLine="640"/>
        <w:rPr>
          <w:rFonts w:ascii="宋体" w:hAnsi="宋体" w:cs="仿宋_GB2312"/>
        </w:rPr>
      </w:pPr>
      <w:r w:rsidRPr="0080788D">
        <w:rPr>
          <w:rFonts w:ascii="宋体" w:hAnsi="宋体" w:cs="仿宋_GB2312" w:hint="eastAsia"/>
        </w:rPr>
        <w:t>从涉诉行政行为来看，案件数量居前五位</w:t>
      </w:r>
      <w:r w:rsidR="0073736E" w:rsidRPr="0080788D">
        <w:rPr>
          <w:rFonts w:ascii="宋体" w:hAnsi="宋体" w:cs="仿宋_GB2312" w:hint="eastAsia"/>
        </w:rPr>
        <w:t>的有</w:t>
      </w:r>
      <w:r w:rsidRPr="0080788D">
        <w:rPr>
          <w:rFonts w:ascii="宋体" w:hAnsi="宋体" w:cs="仿宋_GB2312" w:hint="eastAsia"/>
        </w:rPr>
        <w:t>：行政处罚</w:t>
      </w:r>
      <w:r w:rsidR="009F572C">
        <w:rPr>
          <w:rFonts w:ascii="宋体" w:hAnsi="宋体" w:cs="仿宋_GB2312" w:hint="eastAsia"/>
        </w:rPr>
        <w:t>114</w:t>
      </w:r>
      <w:r w:rsidRPr="0080788D">
        <w:rPr>
          <w:rFonts w:ascii="宋体" w:hAnsi="宋体" w:cs="仿宋_GB2312" w:hint="eastAsia"/>
        </w:rPr>
        <w:t>件，占</w:t>
      </w:r>
      <w:r w:rsidR="009F572C">
        <w:rPr>
          <w:rFonts w:ascii="宋体" w:hAnsi="宋体" w:cs="仿宋_GB2312" w:hint="eastAsia"/>
        </w:rPr>
        <w:t>25.68</w:t>
      </w:r>
      <w:r w:rsidRPr="0080788D">
        <w:rPr>
          <w:rFonts w:ascii="宋体" w:hAnsi="宋体" w:cs="仿宋_GB2312" w:hint="eastAsia"/>
        </w:rPr>
        <w:t>%</w:t>
      </w:r>
      <w:r w:rsidRPr="0080788D">
        <w:rPr>
          <w:rFonts w:ascii="宋体" w:hAnsi="宋体" w:cs="仿宋_GB2312" w:hint="eastAsia"/>
        </w:rPr>
        <w:t>；行政</w:t>
      </w:r>
      <w:r w:rsidR="009F572C">
        <w:rPr>
          <w:rFonts w:ascii="宋体" w:hAnsi="宋体" w:cs="仿宋_GB2312" w:hint="eastAsia"/>
        </w:rPr>
        <w:t>确认</w:t>
      </w:r>
      <w:r w:rsidR="009F572C">
        <w:rPr>
          <w:rFonts w:ascii="宋体" w:hAnsi="宋体" w:cs="仿宋_GB2312" w:hint="eastAsia"/>
        </w:rPr>
        <w:t>56</w:t>
      </w:r>
      <w:r w:rsidRPr="0080788D">
        <w:rPr>
          <w:rFonts w:ascii="宋体" w:hAnsi="宋体" w:cs="仿宋_GB2312" w:hint="eastAsia"/>
        </w:rPr>
        <w:t>件，占</w:t>
      </w:r>
      <w:r w:rsidRPr="0080788D">
        <w:rPr>
          <w:rFonts w:ascii="宋体" w:hAnsi="宋体" w:cs="仿宋_GB2312" w:hint="eastAsia"/>
        </w:rPr>
        <w:t>1</w:t>
      </w:r>
      <w:r w:rsidR="009F572C">
        <w:rPr>
          <w:rFonts w:ascii="宋体" w:hAnsi="宋体" w:cs="仿宋_GB2312" w:hint="eastAsia"/>
        </w:rPr>
        <w:t>2.61</w:t>
      </w:r>
      <w:r w:rsidRPr="0080788D">
        <w:rPr>
          <w:rFonts w:ascii="宋体" w:hAnsi="宋体" w:cs="仿宋_GB2312" w:hint="eastAsia"/>
        </w:rPr>
        <w:t>%</w:t>
      </w:r>
      <w:r w:rsidRPr="0080788D">
        <w:rPr>
          <w:rFonts w:ascii="宋体" w:hAnsi="宋体" w:cs="仿宋_GB2312" w:hint="eastAsia"/>
        </w:rPr>
        <w:t>；</w:t>
      </w:r>
      <w:r w:rsidR="009F572C">
        <w:rPr>
          <w:rFonts w:ascii="宋体" w:hAnsi="宋体" w:cs="仿宋_GB2312" w:hint="eastAsia"/>
        </w:rPr>
        <w:t>行政复议</w:t>
      </w:r>
      <w:r w:rsidR="009F572C">
        <w:rPr>
          <w:rFonts w:ascii="宋体" w:hAnsi="宋体" w:cs="仿宋_GB2312" w:hint="eastAsia"/>
        </w:rPr>
        <w:t>56</w:t>
      </w:r>
      <w:r w:rsidRPr="0080788D">
        <w:rPr>
          <w:rFonts w:ascii="宋体" w:hAnsi="宋体" w:cs="仿宋_GB2312" w:hint="eastAsia"/>
        </w:rPr>
        <w:t>件，占</w:t>
      </w:r>
      <w:r w:rsidR="00666861" w:rsidRPr="0080788D">
        <w:rPr>
          <w:rFonts w:ascii="宋体" w:hAnsi="宋体" w:cs="仿宋_GB2312" w:hint="eastAsia"/>
        </w:rPr>
        <w:t>1</w:t>
      </w:r>
      <w:r w:rsidR="009F572C">
        <w:rPr>
          <w:rFonts w:ascii="宋体" w:hAnsi="宋体" w:cs="仿宋_GB2312" w:hint="eastAsia"/>
        </w:rPr>
        <w:t>2.61</w:t>
      </w:r>
      <w:r w:rsidRPr="0080788D">
        <w:rPr>
          <w:rFonts w:ascii="宋体" w:hAnsi="宋体" w:cs="仿宋_GB2312" w:hint="eastAsia"/>
        </w:rPr>
        <w:t>%</w:t>
      </w:r>
      <w:r w:rsidRPr="0080788D">
        <w:rPr>
          <w:rFonts w:ascii="宋体" w:hAnsi="宋体" w:cs="仿宋_GB2312" w:hint="eastAsia"/>
        </w:rPr>
        <w:t>；</w:t>
      </w:r>
      <w:r w:rsidR="009F572C">
        <w:rPr>
          <w:rFonts w:ascii="宋体" w:hAnsi="宋体" w:cs="仿宋_GB2312" w:hint="eastAsia"/>
        </w:rPr>
        <w:t>不履行法定职责</w:t>
      </w:r>
      <w:r w:rsidR="009F572C">
        <w:rPr>
          <w:rFonts w:ascii="宋体" w:hAnsi="宋体" w:cs="仿宋_GB2312" w:hint="eastAsia"/>
        </w:rPr>
        <w:t>43</w:t>
      </w:r>
      <w:r w:rsidRPr="0080788D">
        <w:rPr>
          <w:rFonts w:ascii="宋体" w:hAnsi="宋体" w:cs="仿宋_GB2312" w:hint="eastAsia"/>
        </w:rPr>
        <w:t>件，占</w:t>
      </w:r>
      <w:r w:rsidR="00D52B03" w:rsidRPr="0080788D">
        <w:rPr>
          <w:rFonts w:ascii="宋体" w:hAnsi="宋体" w:cs="仿宋_GB2312" w:hint="eastAsia"/>
        </w:rPr>
        <w:t>9.</w:t>
      </w:r>
      <w:r w:rsidR="00A415ED">
        <w:rPr>
          <w:rFonts w:ascii="宋体" w:hAnsi="宋体" w:cs="仿宋_GB2312" w:hint="eastAsia"/>
        </w:rPr>
        <w:t>68</w:t>
      </w:r>
      <w:r w:rsidRPr="0080788D">
        <w:rPr>
          <w:rFonts w:ascii="宋体" w:hAnsi="宋体" w:cs="仿宋_GB2312" w:hint="eastAsia"/>
        </w:rPr>
        <w:t>%</w:t>
      </w:r>
      <w:r w:rsidR="00B41777">
        <w:rPr>
          <w:rFonts w:ascii="宋体" w:hAnsi="宋体" w:cs="仿宋_GB2312" w:hint="eastAsia"/>
        </w:rPr>
        <w:t>；</w:t>
      </w:r>
      <w:r w:rsidR="009F572C">
        <w:rPr>
          <w:rFonts w:ascii="宋体" w:hAnsi="宋体" w:cs="仿宋_GB2312" w:hint="eastAsia"/>
        </w:rPr>
        <w:t>行政协议</w:t>
      </w:r>
      <w:r w:rsidR="009F572C">
        <w:rPr>
          <w:rFonts w:ascii="宋体" w:hAnsi="宋体" w:cs="仿宋_GB2312" w:hint="eastAsia"/>
        </w:rPr>
        <w:t>32</w:t>
      </w:r>
      <w:r w:rsidR="00FC71D3" w:rsidRPr="0080788D">
        <w:rPr>
          <w:rFonts w:ascii="宋体" w:hAnsi="宋体" w:cs="仿宋_GB2312" w:hint="eastAsia"/>
        </w:rPr>
        <w:t>件，占</w:t>
      </w:r>
      <w:r w:rsidR="00A415ED">
        <w:rPr>
          <w:rFonts w:ascii="宋体" w:hAnsi="宋体" w:cs="仿宋_GB2312" w:hint="eastAsia"/>
        </w:rPr>
        <w:t>7.21</w:t>
      </w:r>
      <w:r w:rsidR="00FC71D3" w:rsidRPr="0080788D">
        <w:rPr>
          <w:rFonts w:ascii="宋体" w:hAnsi="宋体" w:cs="仿宋_GB2312" w:hint="eastAsia"/>
        </w:rPr>
        <w:t xml:space="preserve">% </w:t>
      </w:r>
      <w:r w:rsidR="00FC71D3" w:rsidRPr="0080788D">
        <w:rPr>
          <w:rFonts w:ascii="宋体" w:hAnsi="宋体" w:cs="仿宋_GB2312" w:hint="eastAsia"/>
        </w:rPr>
        <w:t>，</w:t>
      </w:r>
      <w:r w:rsidRPr="0080788D">
        <w:rPr>
          <w:rFonts w:ascii="宋体" w:hAnsi="宋体" w:cs="仿宋_GB2312" w:hint="eastAsia"/>
        </w:rPr>
        <w:t>以上五类案件合计</w:t>
      </w:r>
      <w:r w:rsidR="009F572C">
        <w:rPr>
          <w:rFonts w:ascii="宋体" w:hAnsi="宋体" w:cs="仿宋_GB2312" w:hint="eastAsia"/>
        </w:rPr>
        <w:t>301</w:t>
      </w:r>
      <w:r w:rsidRPr="0080788D">
        <w:rPr>
          <w:rFonts w:ascii="宋体" w:hAnsi="宋体" w:cs="仿宋_GB2312" w:hint="eastAsia"/>
        </w:rPr>
        <w:t>件，占收案总数的</w:t>
      </w:r>
      <w:r w:rsidR="009F572C">
        <w:rPr>
          <w:rFonts w:ascii="宋体" w:hAnsi="宋体" w:cs="仿宋_GB2312" w:hint="eastAsia"/>
        </w:rPr>
        <w:t>67.79</w:t>
      </w:r>
      <w:r w:rsidRPr="0080788D">
        <w:rPr>
          <w:rFonts w:ascii="宋体" w:hAnsi="宋体" w:cs="仿宋_GB2312" w:hint="eastAsia"/>
        </w:rPr>
        <w:t>%</w:t>
      </w:r>
      <w:r w:rsidRPr="0080788D">
        <w:rPr>
          <w:rFonts w:ascii="宋体" w:hAnsi="宋体" w:cs="仿宋_GB2312" w:hint="eastAsia"/>
        </w:rPr>
        <w:t>。其他数量较多的案件类型有行政许可、</w:t>
      </w:r>
      <w:r w:rsidR="00A415ED">
        <w:rPr>
          <w:rFonts w:ascii="宋体" w:hAnsi="宋体" w:cs="仿宋_GB2312" w:hint="eastAsia"/>
        </w:rPr>
        <w:t>行政登记、</w:t>
      </w:r>
      <w:r w:rsidR="00D52B03" w:rsidRPr="0080788D">
        <w:rPr>
          <w:rFonts w:ascii="宋体" w:hAnsi="宋体" w:cs="仿宋_GB2312" w:hint="eastAsia"/>
        </w:rPr>
        <w:t>行政赔偿、行政强制</w:t>
      </w:r>
      <w:r w:rsidR="00A415ED">
        <w:rPr>
          <w:rFonts w:ascii="宋体" w:hAnsi="宋体" w:cs="仿宋_GB2312" w:hint="eastAsia"/>
        </w:rPr>
        <w:t>执行</w:t>
      </w:r>
      <w:r w:rsidRPr="0080788D">
        <w:rPr>
          <w:rFonts w:ascii="宋体" w:hAnsi="宋体" w:cs="仿宋_GB2312" w:hint="eastAsia"/>
        </w:rPr>
        <w:t>等</w:t>
      </w:r>
      <w:r w:rsidR="00E05E6C" w:rsidRPr="0080788D">
        <w:rPr>
          <w:rFonts w:ascii="宋体" w:hAnsi="宋体" w:cs="仿宋_GB2312" w:hint="eastAsia"/>
        </w:rPr>
        <w:t>。</w:t>
      </w:r>
    </w:p>
    <w:p w:rsidR="00DF1FC4" w:rsidRPr="0080788D" w:rsidRDefault="00F66DB6" w:rsidP="00A4334C">
      <w:pPr>
        <w:ind w:firstLineChars="200" w:firstLine="640"/>
        <w:rPr>
          <w:rFonts w:ascii="宋体" w:hAnsi="宋体" w:cs="仿宋_GB2312"/>
        </w:rPr>
      </w:pPr>
      <w:r>
        <w:rPr>
          <w:rFonts w:ascii="宋体" w:hAnsi="宋体" w:cs="仿宋_GB2312" w:hint="eastAsia"/>
        </w:rPr>
        <w:t>从以上所涉领域和行政行为类型来看</w:t>
      </w:r>
      <w:r w:rsidR="00DF1FC4" w:rsidRPr="00DF1FC4">
        <w:rPr>
          <w:rFonts w:ascii="宋体" w:hAnsi="宋体" w:cs="仿宋_GB2312" w:hint="eastAsia"/>
        </w:rPr>
        <w:t>，一方面，行政诉讼案件仍然主要集中在资源、公安、城建、劳动和社会保障等涉民生重点领域</w:t>
      </w:r>
      <w:r w:rsidR="00A01E37">
        <w:rPr>
          <w:rFonts w:ascii="宋体" w:hAnsi="宋体" w:cs="仿宋_GB2312" w:hint="eastAsia"/>
        </w:rPr>
        <w:t>。</w:t>
      </w:r>
      <w:r w:rsidR="00DF1FC4" w:rsidRPr="00DF1FC4">
        <w:rPr>
          <w:rFonts w:ascii="宋体" w:hAnsi="宋体" w:cs="仿宋_GB2312" w:hint="eastAsia"/>
        </w:rPr>
        <w:t>另一方面，新的行政管理领域</w:t>
      </w:r>
      <w:r w:rsidR="00CF717C">
        <w:rPr>
          <w:rFonts w:ascii="宋体" w:hAnsi="宋体" w:cs="仿宋_GB2312" w:hint="eastAsia"/>
        </w:rPr>
        <w:t>和行政行为</w:t>
      </w:r>
      <w:r w:rsidR="00DF1FC4" w:rsidRPr="00DF1FC4">
        <w:rPr>
          <w:rFonts w:ascii="宋体" w:hAnsi="宋体" w:cs="仿宋_GB2312" w:hint="eastAsia"/>
        </w:rPr>
        <w:t>不断进入司法审查范围，在所受理案件中，</w:t>
      </w:r>
      <w:r w:rsidR="00190C0F" w:rsidRPr="00190C0F">
        <w:rPr>
          <w:rFonts w:ascii="宋体" w:hAnsi="宋体" w:cs="仿宋_GB2312" w:hint="eastAsia"/>
        </w:rPr>
        <w:t>特许经营协议</w:t>
      </w:r>
      <w:r w:rsidR="00190C0F">
        <w:rPr>
          <w:rFonts w:ascii="宋体" w:hAnsi="宋体" w:cs="仿宋_GB2312" w:hint="eastAsia"/>
        </w:rPr>
        <w:t>、招商引资协议等行政协议案件增幅较大，此外出现了</w:t>
      </w:r>
      <w:r w:rsidR="00DF1FC4" w:rsidRPr="00DF1FC4">
        <w:rPr>
          <w:rFonts w:ascii="宋体" w:hAnsi="宋体" w:cs="仿宋_GB2312" w:hint="eastAsia"/>
        </w:rPr>
        <w:t>物业管</w:t>
      </w:r>
      <w:r w:rsidR="00DF1FC4" w:rsidRPr="00DF1FC4">
        <w:rPr>
          <w:rFonts w:ascii="宋体" w:hAnsi="宋体" w:cs="仿宋_GB2312" w:hint="eastAsia"/>
        </w:rPr>
        <w:lastRenderedPageBreak/>
        <w:t>理区域划分、医疗费用社保报销、</w:t>
      </w:r>
      <w:r w:rsidR="00CF717C">
        <w:rPr>
          <w:rFonts w:ascii="宋体" w:hAnsi="宋体" w:cs="仿宋_GB2312" w:hint="eastAsia"/>
        </w:rPr>
        <w:t>闲置土地认定、</w:t>
      </w:r>
      <w:r w:rsidR="00DF1FC4" w:rsidRPr="00DF1FC4">
        <w:rPr>
          <w:rFonts w:ascii="宋体" w:hAnsi="宋体" w:cs="仿宋_GB2312" w:hint="eastAsia"/>
        </w:rPr>
        <w:t>注销准驾车型决定</w:t>
      </w:r>
      <w:r w:rsidR="00250DEA">
        <w:rPr>
          <w:rFonts w:ascii="宋体" w:hAnsi="宋体" w:cs="仿宋_GB2312" w:hint="eastAsia"/>
        </w:rPr>
        <w:t>、</w:t>
      </w:r>
      <w:r w:rsidR="000220F0">
        <w:rPr>
          <w:rFonts w:ascii="宋体" w:hAnsi="宋体" w:cs="仿宋_GB2312" w:hint="eastAsia"/>
        </w:rPr>
        <w:t>不履行查处鉴定机构法定职责、</w:t>
      </w:r>
      <w:r w:rsidR="00A931B3" w:rsidRPr="00A931B3">
        <w:rPr>
          <w:rFonts w:ascii="宋体" w:hAnsi="宋体" w:cs="仿宋_GB2312" w:hint="eastAsia"/>
        </w:rPr>
        <w:t>供热补贴行政补偿</w:t>
      </w:r>
      <w:r w:rsidR="00CF717C">
        <w:rPr>
          <w:rFonts w:ascii="宋体" w:hAnsi="宋体" w:cs="仿宋_GB2312" w:hint="eastAsia"/>
        </w:rPr>
        <w:t>、</w:t>
      </w:r>
      <w:r w:rsidR="00A931B3" w:rsidRPr="00A931B3">
        <w:rPr>
          <w:rFonts w:ascii="宋体" w:hAnsi="宋体" w:cs="仿宋_GB2312" w:hint="eastAsia"/>
        </w:rPr>
        <w:t>撤销基本农田属性</w:t>
      </w:r>
      <w:r w:rsidR="003373B1">
        <w:rPr>
          <w:rFonts w:ascii="宋体" w:hAnsi="宋体" w:cs="仿宋_GB2312" w:hint="eastAsia"/>
        </w:rPr>
        <w:t>认定</w:t>
      </w:r>
      <w:r w:rsidR="004F48B2">
        <w:rPr>
          <w:rFonts w:ascii="宋体" w:hAnsi="宋体" w:cs="仿宋_GB2312" w:hint="eastAsia"/>
        </w:rPr>
        <w:t>等此前未曾或者极少涉及的行政领域和行为，虽然所占比重</w:t>
      </w:r>
      <w:r w:rsidR="00DF1FC4" w:rsidRPr="00DF1FC4">
        <w:rPr>
          <w:rFonts w:ascii="宋体" w:hAnsi="宋体" w:cs="仿宋_GB2312" w:hint="eastAsia"/>
        </w:rPr>
        <w:t>小，但反映出随着全面深化改革的推进，政府职能不断转变，人民群众法治意识不断增强。</w:t>
      </w:r>
    </w:p>
    <w:p w:rsidR="005A6A77" w:rsidRPr="00920617" w:rsidRDefault="005A6A77" w:rsidP="000D0AD0">
      <w:pPr>
        <w:spacing w:line="590" w:lineRule="exact"/>
        <w:ind w:firstLineChars="200" w:firstLine="643"/>
        <w:rPr>
          <w:rFonts w:ascii="楷体_GB2312" w:eastAsia="楷体_GB2312"/>
          <w:b/>
          <w:kern w:val="2"/>
        </w:rPr>
      </w:pPr>
      <w:r w:rsidRPr="006D324F">
        <w:rPr>
          <w:rFonts w:ascii="楷体_GB2312" w:eastAsia="楷体_GB2312" w:hint="eastAsia"/>
          <w:b/>
          <w:kern w:val="2"/>
        </w:rPr>
        <w:t>（三）行政机关败诉率</w:t>
      </w:r>
      <w:r w:rsidR="006D324F">
        <w:rPr>
          <w:rFonts w:ascii="楷体_GB2312" w:eastAsia="楷体_GB2312" w:hint="eastAsia"/>
          <w:b/>
          <w:kern w:val="2"/>
        </w:rPr>
        <w:t>降幅较大</w:t>
      </w:r>
    </w:p>
    <w:p w:rsidR="005A6A77" w:rsidRPr="00502BCE" w:rsidRDefault="005A6A77" w:rsidP="008D0B20">
      <w:pPr>
        <w:spacing w:line="590" w:lineRule="exact"/>
        <w:ind w:firstLineChars="200" w:firstLine="640"/>
        <w:jc w:val="left"/>
        <w:rPr>
          <w:rFonts w:ascii="宋体" w:hAnsi="宋体" w:cs="仿宋_GB2312"/>
          <w:color w:val="000000"/>
        </w:rPr>
      </w:pPr>
      <w:r>
        <w:rPr>
          <w:rFonts w:ascii="宋体" w:hAnsi="宋体" w:cs="仿宋_GB2312"/>
          <w:color w:val="000000"/>
        </w:rPr>
        <w:t>20</w:t>
      </w:r>
      <w:r>
        <w:rPr>
          <w:rFonts w:ascii="宋体" w:hAnsi="宋体" w:cs="仿宋_GB2312" w:hint="eastAsia"/>
          <w:color w:val="000000"/>
        </w:rPr>
        <w:t>2</w:t>
      </w:r>
      <w:r w:rsidR="007534C1">
        <w:rPr>
          <w:rFonts w:ascii="宋体" w:hAnsi="宋体" w:cs="仿宋_GB2312" w:hint="eastAsia"/>
          <w:color w:val="000000"/>
        </w:rPr>
        <w:t>1</w:t>
      </w:r>
      <w:r>
        <w:rPr>
          <w:rFonts w:ascii="宋体" w:hAnsi="宋体" w:cs="仿宋_GB2312" w:hint="eastAsia"/>
          <w:color w:val="000000"/>
        </w:rPr>
        <w:t>年，全市法院共审结一审行政案件</w:t>
      </w:r>
      <w:r>
        <w:rPr>
          <w:rFonts w:ascii="宋体" w:hAnsi="宋体" w:cs="仿宋_GB2312" w:hint="eastAsia"/>
          <w:color w:val="000000"/>
        </w:rPr>
        <w:t>43</w:t>
      </w:r>
      <w:r w:rsidR="007534C1">
        <w:rPr>
          <w:rFonts w:ascii="宋体" w:hAnsi="宋体" w:cs="仿宋_GB2312" w:hint="eastAsia"/>
          <w:color w:val="000000"/>
        </w:rPr>
        <w:t>8</w:t>
      </w:r>
      <w:r>
        <w:rPr>
          <w:rFonts w:ascii="宋体" w:hAnsi="宋体" w:cs="仿宋_GB2312" w:hint="eastAsia"/>
          <w:color w:val="000000"/>
        </w:rPr>
        <w:t>件，行政机关败诉</w:t>
      </w:r>
      <w:r w:rsidR="007534C1">
        <w:rPr>
          <w:rFonts w:ascii="宋体" w:hAnsi="宋体" w:cs="仿宋_GB2312" w:hint="eastAsia"/>
          <w:color w:val="000000"/>
        </w:rPr>
        <w:t>32</w:t>
      </w:r>
      <w:r>
        <w:rPr>
          <w:rFonts w:ascii="宋体" w:hAnsi="宋体" w:cs="仿宋_GB2312" w:hint="eastAsia"/>
          <w:color w:val="000000"/>
        </w:rPr>
        <w:t>件，败诉率</w:t>
      </w:r>
      <w:r w:rsidR="007534C1">
        <w:rPr>
          <w:rFonts w:ascii="宋体" w:hAnsi="宋体" w:cs="仿宋_GB2312" w:hint="eastAsia"/>
          <w:color w:val="000000"/>
        </w:rPr>
        <w:t>7.31</w:t>
      </w:r>
      <w:r>
        <w:rPr>
          <w:rFonts w:ascii="宋体" w:hAnsi="宋体" w:cs="仿宋_GB2312" w:hint="eastAsia"/>
          <w:color w:val="000000"/>
        </w:rPr>
        <w:t>%</w:t>
      </w:r>
      <w:r>
        <w:rPr>
          <w:rFonts w:ascii="宋体" w:hAnsi="宋体" w:cs="仿宋_GB2312" w:hint="eastAsia"/>
          <w:color w:val="000000"/>
        </w:rPr>
        <w:t>，</w:t>
      </w:r>
      <w:r w:rsidRPr="007C1F03">
        <w:rPr>
          <w:rFonts w:ascii="宋体" w:hAnsi="宋体" w:cs="仿宋_GB2312" w:hint="eastAsia"/>
          <w:color w:val="000000"/>
        </w:rPr>
        <w:t>比</w:t>
      </w:r>
      <w:r w:rsidRPr="007C1F03">
        <w:rPr>
          <w:rFonts w:ascii="宋体" w:hAnsi="宋体" w:cs="仿宋_GB2312" w:hint="eastAsia"/>
          <w:color w:val="000000"/>
        </w:rPr>
        <w:t>20</w:t>
      </w:r>
      <w:r w:rsidR="007534C1">
        <w:rPr>
          <w:rFonts w:ascii="宋体" w:hAnsi="宋体" w:cs="仿宋_GB2312" w:hint="eastAsia"/>
          <w:color w:val="000000"/>
        </w:rPr>
        <w:t>20</w:t>
      </w:r>
      <w:r w:rsidRPr="007C1F03">
        <w:rPr>
          <w:rFonts w:ascii="宋体" w:hAnsi="宋体" w:cs="仿宋_GB2312" w:hint="eastAsia"/>
          <w:color w:val="000000"/>
        </w:rPr>
        <w:t>年</w:t>
      </w:r>
      <w:r w:rsidR="005F54F7">
        <w:rPr>
          <w:rFonts w:ascii="宋体" w:hAnsi="宋体" w:cs="仿宋_GB2312" w:hint="eastAsia"/>
          <w:color w:val="000000"/>
        </w:rPr>
        <w:t>下降</w:t>
      </w:r>
      <w:r w:rsidR="00801984" w:rsidRPr="00801984">
        <w:rPr>
          <w:rFonts w:ascii="宋体" w:hAnsi="宋体" w:cs="仿宋_GB2312" w:hint="eastAsia"/>
          <w:color w:val="000000"/>
        </w:rPr>
        <w:t>9</w:t>
      </w:r>
      <w:r w:rsidR="005F54F7" w:rsidRPr="00801984">
        <w:rPr>
          <w:rFonts w:ascii="宋体" w:hAnsi="宋体" w:cs="仿宋_GB2312" w:hint="eastAsia"/>
          <w:color w:val="000000"/>
        </w:rPr>
        <w:t>.7</w:t>
      </w:r>
      <w:r w:rsidRPr="00801984">
        <w:rPr>
          <w:rFonts w:ascii="宋体" w:hAnsi="宋体" w:cs="仿宋_GB2312" w:hint="eastAsia"/>
          <w:color w:val="000000"/>
        </w:rPr>
        <w:t>个</w:t>
      </w:r>
      <w:r w:rsidRPr="007C1F03">
        <w:rPr>
          <w:rFonts w:ascii="宋体" w:hAnsi="宋体" w:cs="仿宋_GB2312" w:hint="eastAsia"/>
          <w:color w:val="000000"/>
        </w:rPr>
        <w:t>百分点</w:t>
      </w:r>
      <w:r>
        <w:rPr>
          <w:rFonts w:ascii="宋体" w:hAnsi="宋体" w:cs="仿宋_GB2312" w:hint="eastAsia"/>
          <w:color w:val="000000"/>
        </w:rPr>
        <w:t>，</w:t>
      </w:r>
      <w:r w:rsidR="00340F93">
        <w:rPr>
          <w:rFonts w:ascii="宋体" w:hAnsi="宋体" w:cs="仿宋_GB2312" w:hint="eastAsia"/>
          <w:color w:val="000000"/>
        </w:rPr>
        <w:t>与全省</w:t>
      </w:r>
      <w:r w:rsidR="005F54F7">
        <w:rPr>
          <w:rFonts w:ascii="宋体" w:hAnsi="宋体" w:cs="仿宋_GB2312" w:hint="eastAsia"/>
          <w:color w:val="000000"/>
        </w:rPr>
        <w:t>10</w:t>
      </w:r>
      <w:r w:rsidR="00340F93">
        <w:rPr>
          <w:rFonts w:ascii="宋体" w:hAnsi="宋体" w:cs="仿宋_GB2312" w:hint="eastAsia"/>
          <w:color w:val="000000"/>
        </w:rPr>
        <w:t>.</w:t>
      </w:r>
      <w:r w:rsidR="005F54F7">
        <w:rPr>
          <w:rFonts w:ascii="宋体" w:hAnsi="宋体" w:cs="仿宋_GB2312" w:hint="eastAsia"/>
          <w:color w:val="000000"/>
        </w:rPr>
        <w:t>83</w:t>
      </w:r>
      <w:r w:rsidR="00340F93">
        <w:rPr>
          <w:rFonts w:ascii="宋体" w:hAnsi="宋体" w:cs="仿宋_GB2312" w:hint="eastAsia"/>
          <w:color w:val="000000"/>
        </w:rPr>
        <w:t>%</w:t>
      </w:r>
      <w:r w:rsidR="00340F93">
        <w:rPr>
          <w:rFonts w:ascii="宋体" w:hAnsi="宋体" w:cs="仿宋_GB2312" w:hint="eastAsia"/>
          <w:color w:val="000000"/>
        </w:rPr>
        <w:t>的败诉率相比</w:t>
      </w:r>
      <w:r w:rsidR="005F54F7">
        <w:rPr>
          <w:rFonts w:ascii="宋体" w:hAnsi="宋体" w:cs="仿宋_GB2312" w:hint="eastAsia"/>
          <w:color w:val="000000"/>
        </w:rPr>
        <w:t>低</w:t>
      </w:r>
      <w:r w:rsidR="005F54F7">
        <w:rPr>
          <w:rFonts w:ascii="宋体" w:hAnsi="宋体" w:cs="仿宋_GB2312" w:hint="eastAsia"/>
          <w:color w:val="000000"/>
        </w:rPr>
        <w:t>3.52</w:t>
      </w:r>
      <w:r w:rsidR="00340F93">
        <w:rPr>
          <w:rFonts w:ascii="宋体" w:hAnsi="宋体" w:cs="仿宋_GB2312" w:hint="eastAsia"/>
          <w:color w:val="000000"/>
        </w:rPr>
        <w:t>个百分</w:t>
      </w:r>
      <w:r w:rsidR="00F13756">
        <w:rPr>
          <w:rFonts w:ascii="宋体" w:hAnsi="宋体" w:cs="仿宋_GB2312" w:hint="eastAsia"/>
          <w:color w:val="000000"/>
        </w:rPr>
        <w:t>点</w:t>
      </w:r>
      <w:r w:rsidRPr="007C1F03">
        <w:rPr>
          <w:rFonts w:ascii="宋体" w:hAnsi="宋体" w:cs="仿宋_GB2312" w:hint="eastAsia"/>
          <w:color w:val="000000"/>
        </w:rPr>
        <w:t>。</w:t>
      </w:r>
      <w:r>
        <w:rPr>
          <w:rFonts w:ascii="宋体" w:hAnsi="宋体" w:cs="仿宋_GB2312" w:hint="eastAsia"/>
          <w:color w:val="000000"/>
        </w:rPr>
        <w:t>其中，</w:t>
      </w:r>
      <w:r w:rsidR="002720AD" w:rsidRPr="00502BCE">
        <w:rPr>
          <w:rFonts w:ascii="宋体" w:hAnsi="宋体" w:cs="仿宋_GB2312" w:hint="eastAsia"/>
          <w:color w:val="000000"/>
        </w:rPr>
        <w:t>判决撤销行政行为并责令重作</w:t>
      </w:r>
      <w:r w:rsidRPr="00502BCE">
        <w:rPr>
          <w:rFonts w:ascii="宋体" w:hAnsi="宋体" w:cs="仿宋_GB2312" w:hint="eastAsia"/>
          <w:color w:val="000000"/>
        </w:rPr>
        <w:t>5</w:t>
      </w:r>
      <w:r w:rsidRPr="00502BCE">
        <w:rPr>
          <w:rFonts w:ascii="宋体" w:hAnsi="宋体" w:cs="仿宋_GB2312" w:hint="eastAsia"/>
          <w:color w:val="000000"/>
        </w:rPr>
        <w:t>件，判决撤销行政行为</w:t>
      </w:r>
      <w:r w:rsidR="00502BCE" w:rsidRPr="00502BCE">
        <w:rPr>
          <w:rFonts w:ascii="宋体" w:hAnsi="宋体" w:cs="仿宋_GB2312" w:hint="eastAsia"/>
          <w:color w:val="000000"/>
        </w:rPr>
        <w:t>6</w:t>
      </w:r>
      <w:r w:rsidRPr="00502BCE">
        <w:rPr>
          <w:rFonts w:ascii="宋体" w:hAnsi="宋体" w:cs="仿宋_GB2312" w:hint="eastAsia"/>
          <w:color w:val="000000"/>
        </w:rPr>
        <w:t>件，</w:t>
      </w:r>
      <w:r w:rsidR="00E34750" w:rsidRPr="00E34750">
        <w:rPr>
          <w:rFonts w:ascii="宋体" w:hAnsi="宋体" w:cs="仿宋_GB2312" w:hint="eastAsia"/>
          <w:color w:val="000000"/>
        </w:rPr>
        <w:t>判决履行法定职责</w:t>
      </w:r>
      <w:r w:rsidR="00E34750" w:rsidRPr="00E34750">
        <w:rPr>
          <w:rFonts w:ascii="宋体" w:hAnsi="宋体" w:cs="仿宋_GB2312" w:hint="eastAsia"/>
          <w:color w:val="000000"/>
        </w:rPr>
        <w:t>9</w:t>
      </w:r>
      <w:r w:rsidR="00E34750" w:rsidRPr="00E34750">
        <w:rPr>
          <w:rFonts w:ascii="宋体" w:hAnsi="宋体" w:cs="仿宋_GB2312" w:hint="eastAsia"/>
          <w:color w:val="000000"/>
        </w:rPr>
        <w:t>件</w:t>
      </w:r>
      <w:r w:rsidR="00E34750">
        <w:rPr>
          <w:rFonts w:ascii="宋体" w:hAnsi="宋体" w:cs="仿宋_GB2312" w:hint="eastAsia"/>
          <w:color w:val="000000"/>
        </w:rPr>
        <w:t>，</w:t>
      </w:r>
      <w:r w:rsidRPr="00502BCE">
        <w:rPr>
          <w:rFonts w:ascii="宋体" w:hAnsi="宋体" w:cs="仿宋_GB2312" w:hint="eastAsia"/>
          <w:color w:val="000000"/>
        </w:rPr>
        <w:t>判决确认违法</w:t>
      </w:r>
      <w:r w:rsidR="00502BCE" w:rsidRPr="00502BCE">
        <w:rPr>
          <w:rFonts w:ascii="宋体" w:hAnsi="宋体" w:cs="仿宋_GB2312" w:hint="eastAsia"/>
          <w:color w:val="000000"/>
        </w:rPr>
        <w:t>12</w:t>
      </w:r>
      <w:r w:rsidR="00E34750">
        <w:rPr>
          <w:rFonts w:ascii="宋体" w:hAnsi="宋体" w:cs="仿宋_GB2312" w:hint="eastAsia"/>
          <w:color w:val="000000"/>
        </w:rPr>
        <w:t>件</w:t>
      </w:r>
      <w:r w:rsidRPr="00502BCE">
        <w:rPr>
          <w:rFonts w:ascii="宋体" w:hAnsi="宋体" w:cs="仿宋_GB2312" w:hint="eastAsia"/>
          <w:color w:val="000000"/>
        </w:rPr>
        <w:t>。</w:t>
      </w:r>
      <w:r w:rsidR="00DB0E5E" w:rsidRPr="00DB0E5E">
        <w:rPr>
          <w:rFonts w:ascii="宋体" w:hAnsi="宋体" w:cs="仿宋_GB2312" w:hint="eastAsia"/>
          <w:color w:val="000000"/>
        </w:rPr>
        <w:t>行政机关败诉率</w:t>
      </w:r>
      <w:r w:rsidR="00DB0E5E">
        <w:rPr>
          <w:rFonts w:ascii="宋体" w:hAnsi="宋体" w:cs="仿宋_GB2312" w:hint="eastAsia"/>
          <w:color w:val="000000"/>
        </w:rPr>
        <w:t>下降明显，反映出行政机关执法人员法治观念、法治意识、责任意识进一步增强，在切实向服务型政府转变上取得新突破。</w:t>
      </w:r>
    </w:p>
    <w:p w:rsidR="00B03BCB" w:rsidRPr="00B03BCB" w:rsidRDefault="002C54BF" w:rsidP="00B03BCB">
      <w:pPr>
        <w:spacing w:line="580" w:lineRule="exact"/>
        <w:ind w:firstLineChars="200" w:firstLine="640"/>
        <w:rPr>
          <w:rFonts w:ascii="宋体" w:hAnsi="宋体" w:cs="仿宋_GB2312" w:hint="eastAsia"/>
          <w:color w:val="000000"/>
        </w:rPr>
      </w:pPr>
      <w:r w:rsidRPr="0027570C">
        <w:rPr>
          <w:rFonts w:ascii="宋体" w:hAnsi="宋体" w:cs="仿宋_GB2312" w:hint="eastAsia"/>
          <w:color w:val="000000"/>
        </w:rPr>
        <w:t>从败诉地区来看，荣成败诉案件</w:t>
      </w:r>
      <w:r w:rsidR="0027570C">
        <w:rPr>
          <w:rFonts w:ascii="宋体" w:hAnsi="宋体" w:cs="仿宋_GB2312" w:hint="eastAsia"/>
          <w:color w:val="000000"/>
        </w:rPr>
        <w:t>1</w:t>
      </w:r>
      <w:r w:rsidR="003A248C">
        <w:rPr>
          <w:rFonts w:ascii="宋体" w:hAnsi="宋体" w:cs="仿宋_GB2312" w:hint="eastAsia"/>
          <w:color w:val="000000"/>
        </w:rPr>
        <w:t>1</w:t>
      </w:r>
      <w:r w:rsidRPr="0027570C">
        <w:rPr>
          <w:rFonts w:ascii="宋体" w:hAnsi="宋体" w:cs="仿宋_GB2312" w:hint="eastAsia"/>
          <w:color w:val="000000"/>
        </w:rPr>
        <w:t>件，占败诉案件总数的</w:t>
      </w:r>
      <w:r w:rsidR="0027570C">
        <w:rPr>
          <w:rFonts w:ascii="宋体" w:hAnsi="宋体" w:cs="仿宋_GB2312" w:hint="eastAsia"/>
          <w:color w:val="000000"/>
        </w:rPr>
        <w:t>3</w:t>
      </w:r>
      <w:r w:rsidR="003A248C">
        <w:rPr>
          <w:rFonts w:ascii="宋体" w:hAnsi="宋体" w:cs="仿宋_GB2312" w:hint="eastAsia"/>
          <w:color w:val="000000"/>
        </w:rPr>
        <w:t>4</w:t>
      </w:r>
      <w:r w:rsidR="0027570C">
        <w:rPr>
          <w:rFonts w:ascii="宋体" w:hAnsi="宋体" w:cs="仿宋_GB2312" w:hint="eastAsia"/>
          <w:color w:val="000000"/>
        </w:rPr>
        <w:t>.</w:t>
      </w:r>
      <w:r w:rsidR="003A248C">
        <w:rPr>
          <w:rFonts w:ascii="宋体" w:hAnsi="宋体" w:cs="仿宋_GB2312" w:hint="eastAsia"/>
          <w:color w:val="000000"/>
        </w:rPr>
        <w:t>38</w:t>
      </w:r>
      <w:r w:rsidRPr="0027570C">
        <w:rPr>
          <w:rFonts w:ascii="宋体" w:hAnsi="宋体" w:cs="仿宋_GB2312" w:hint="eastAsia"/>
          <w:color w:val="000000"/>
        </w:rPr>
        <w:t>%</w:t>
      </w:r>
      <w:r w:rsidR="008D0B20" w:rsidRPr="0027570C">
        <w:rPr>
          <w:rFonts w:ascii="宋体" w:hAnsi="宋体" w:cs="仿宋_GB2312" w:hint="eastAsia"/>
          <w:color w:val="000000"/>
        </w:rPr>
        <w:t>，</w:t>
      </w:r>
      <w:r w:rsidR="008D0B20" w:rsidRPr="00835D2F">
        <w:rPr>
          <w:rFonts w:ascii="宋体" w:hAnsi="宋体" w:cs="仿宋_GB2312" w:hint="eastAsia"/>
          <w:color w:val="000000"/>
        </w:rPr>
        <w:t>败诉比例</w:t>
      </w:r>
      <w:r w:rsidR="003561DA" w:rsidRPr="00835D2F">
        <w:rPr>
          <w:rFonts w:ascii="宋体" w:hAnsi="宋体" w:cs="仿宋_GB2312" w:hint="eastAsia"/>
          <w:color w:val="000000"/>
        </w:rPr>
        <w:t>（该地区败诉案件数</w:t>
      </w:r>
      <w:r w:rsidR="003561DA" w:rsidRPr="00835D2F">
        <w:rPr>
          <w:rFonts w:ascii="宋体" w:hAnsi="宋体" w:cs="仿宋_GB2312" w:hint="eastAsia"/>
          <w:color w:val="000000"/>
        </w:rPr>
        <w:t>/</w:t>
      </w:r>
      <w:r w:rsidR="003561DA" w:rsidRPr="00835D2F">
        <w:rPr>
          <w:rFonts w:ascii="宋体" w:hAnsi="宋体" w:cs="仿宋_GB2312" w:hint="eastAsia"/>
          <w:color w:val="000000"/>
        </w:rPr>
        <w:t>该地区行政机关为被告的案件结案数）</w:t>
      </w:r>
      <w:r w:rsidR="003A248C">
        <w:rPr>
          <w:rFonts w:ascii="宋体" w:hAnsi="宋体" w:cs="仿宋_GB2312" w:hint="eastAsia"/>
          <w:color w:val="000000"/>
        </w:rPr>
        <w:t>9.73</w:t>
      </w:r>
      <w:r w:rsidR="008D0B20" w:rsidRPr="00835D2F">
        <w:rPr>
          <w:rFonts w:ascii="宋体" w:hAnsi="宋体" w:cs="仿宋_GB2312" w:hint="eastAsia"/>
          <w:color w:val="000000"/>
        </w:rPr>
        <w:t>%</w:t>
      </w:r>
      <w:r w:rsidR="003561DA" w:rsidRPr="0027570C">
        <w:rPr>
          <w:rFonts w:ascii="宋体" w:hAnsi="宋体" w:cs="仿宋_GB2312" w:hint="eastAsia"/>
          <w:color w:val="000000"/>
        </w:rPr>
        <w:t>；</w:t>
      </w:r>
      <w:r w:rsidR="0027570C">
        <w:rPr>
          <w:rFonts w:ascii="宋体" w:hAnsi="宋体" w:cs="仿宋_GB2312" w:hint="eastAsia"/>
          <w:color w:val="000000"/>
        </w:rPr>
        <w:t>环翠、乳山</w:t>
      </w:r>
      <w:r w:rsidR="0027570C" w:rsidRPr="0027570C">
        <w:rPr>
          <w:rFonts w:ascii="宋体" w:hAnsi="宋体" w:cs="仿宋_GB2312" w:hint="eastAsia"/>
          <w:color w:val="000000"/>
        </w:rPr>
        <w:t>各</w:t>
      </w:r>
      <w:r w:rsidR="0027570C">
        <w:rPr>
          <w:rFonts w:ascii="宋体" w:hAnsi="宋体" w:cs="仿宋_GB2312" w:hint="eastAsia"/>
          <w:color w:val="000000"/>
        </w:rPr>
        <w:t>6</w:t>
      </w:r>
      <w:r w:rsidR="0027570C" w:rsidRPr="0027570C">
        <w:rPr>
          <w:rFonts w:ascii="宋体" w:hAnsi="宋体" w:cs="仿宋_GB2312" w:hint="eastAsia"/>
          <w:color w:val="000000"/>
        </w:rPr>
        <w:t>件，各占</w:t>
      </w:r>
      <w:r w:rsidR="0027570C">
        <w:rPr>
          <w:rFonts w:ascii="宋体" w:hAnsi="宋体" w:cs="仿宋_GB2312" w:hint="eastAsia"/>
          <w:color w:val="000000"/>
        </w:rPr>
        <w:t>18.75</w:t>
      </w:r>
      <w:r w:rsidR="0027570C" w:rsidRPr="0027570C">
        <w:rPr>
          <w:rFonts w:ascii="宋体" w:hAnsi="宋体" w:cs="仿宋_GB2312" w:hint="eastAsia"/>
          <w:color w:val="000000"/>
        </w:rPr>
        <w:t>%</w:t>
      </w:r>
      <w:r w:rsidR="0027570C" w:rsidRPr="0027570C">
        <w:rPr>
          <w:rFonts w:ascii="宋体" w:hAnsi="宋体" w:cs="仿宋_GB2312" w:hint="eastAsia"/>
          <w:color w:val="000000"/>
        </w:rPr>
        <w:t>，</w:t>
      </w:r>
      <w:r w:rsidR="0027570C" w:rsidRPr="00835D2F">
        <w:rPr>
          <w:rFonts w:ascii="宋体" w:hAnsi="宋体" w:cs="仿宋_GB2312" w:hint="eastAsia"/>
          <w:color w:val="000000"/>
        </w:rPr>
        <w:t>败诉比例分别为</w:t>
      </w:r>
      <w:r w:rsidR="00835D2F" w:rsidRPr="00835D2F">
        <w:rPr>
          <w:rFonts w:ascii="宋体" w:hAnsi="宋体" w:cs="仿宋_GB2312" w:hint="eastAsia"/>
          <w:color w:val="000000"/>
        </w:rPr>
        <w:t>16.22</w:t>
      </w:r>
      <w:r w:rsidR="0027570C" w:rsidRPr="00835D2F">
        <w:rPr>
          <w:rFonts w:ascii="宋体" w:hAnsi="宋体" w:cs="仿宋_GB2312" w:hint="eastAsia"/>
          <w:color w:val="000000"/>
        </w:rPr>
        <w:t>%</w:t>
      </w:r>
      <w:r w:rsidR="0027570C" w:rsidRPr="00835D2F">
        <w:rPr>
          <w:rFonts w:ascii="宋体" w:hAnsi="宋体" w:cs="仿宋_GB2312" w:hint="eastAsia"/>
          <w:color w:val="000000"/>
        </w:rPr>
        <w:t>、</w:t>
      </w:r>
      <w:r w:rsidR="001C6B3E" w:rsidRPr="00835D2F">
        <w:rPr>
          <w:rFonts w:ascii="宋体" w:hAnsi="宋体" w:cs="仿宋_GB2312" w:hint="eastAsia"/>
          <w:color w:val="000000"/>
        </w:rPr>
        <w:t>7.32</w:t>
      </w:r>
      <w:r w:rsidR="0027570C" w:rsidRPr="00835D2F">
        <w:rPr>
          <w:rFonts w:ascii="宋体" w:hAnsi="宋体" w:cs="仿宋_GB2312" w:hint="eastAsia"/>
          <w:color w:val="000000"/>
        </w:rPr>
        <w:t>%</w:t>
      </w:r>
      <w:r w:rsidR="0027570C" w:rsidRPr="0027570C">
        <w:rPr>
          <w:rFonts w:ascii="宋体" w:hAnsi="宋体" w:cs="仿宋_GB2312" w:hint="eastAsia"/>
          <w:color w:val="000000"/>
        </w:rPr>
        <w:t>；</w:t>
      </w:r>
      <w:r w:rsidR="0027570C">
        <w:rPr>
          <w:rFonts w:ascii="宋体" w:hAnsi="宋体" w:cs="仿宋_GB2312" w:hint="eastAsia"/>
          <w:color w:val="000000"/>
        </w:rPr>
        <w:t>文登</w:t>
      </w:r>
      <w:r w:rsidRPr="0027570C">
        <w:rPr>
          <w:rFonts w:ascii="宋体" w:hAnsi="宋体" w:cs="仿宋_GB2312" w:hint="eastAsia"/>
          <w:color w:val="000000"/>
        </w:rPr>
        <w:t>3</w:t>
      </w:r>
      <w:r w:rsidRPr="0027570C">
        <w:rPr>
          <w:rFonts w:ascii="宋体" w:hAnsi="宋体" w:cs="仿宋_GB2312" w:hint="eastAsia"/>
          <w:color w:val="000000"/>
        </w:rPr>
        <w:t>件，占</w:t>
      </w:r>
      <w:r w:rsidR="0027570C">
        <w:rPr>
          <w:rFonts w:ascii="宋体" w:hAnsi="宋体" w:cs="仿宋_GB2312" w:hint="eastAsia"/>
          <w:color w:val="000000"/>
        </w:rPr>
        <w:t>9.3</w:t>
      </w:r>
      <w:r w:rsidR="004C55A2">
        <w:rPr>
          <w:rFonts w:ascii="宋体" w:hAnsi="宋体" w:cs="仿宋_GB2312" w:hint="eastAsia"/>
          <w:color w:val="000000"/>
        </w:rPr>
        <w:t>8</w:t>
      </w:r>
      <w:r w:rsidRPr="0027570C">
        <w:rPr>
          <w:rFonts w:ascii="宋体" w:hAnsi="宋体" w:cs="仿宋_GB2312" w:hint="eastAsia"/>
          <w:color w:val="000000"/>
        </w:rPr>
        <w:t>%</w:t>
      </w:r>
      <w:r w:rsidR="00E27424">
        <w:rPr>
          <w:rFonts w:ascii="宋体" w:hAnsi="宋体" w:cs="仿宋_GB2312" w:hint="eastAsia"/>
          <w:color w:val="000000"/>
        </w:rPr>
        <w:t>，败诉比例</w:t>
      </w:r>
      <w:r w:rsidR="00E27424">
        <w:rPr>
          <w:rFonts w:ascii="宋体" w:hAnsi="宋体" w:cs="仿宋_GB2312" w:hint="eastAsia"/>
          <w:color w:val="000000"/>
        </w:rPr>
        <w:t>5.08%</w:t>
      </w:r>
      <w:r w:rsidR="009447E7">
        <w:rPr>
          <w:rFonts w:ascii="宋体" w:hAnsi="宋体" w:cs="仿宋_GB2312" w:hint="eastAsia"/>
          <w:color w:val="000000"/>
        </w:rPr>
        <w:t>；高区</w:t>
      </w:r>
      <w:r w:rsidR="00081B34">
        <w:rPr>
          <w:rFonts w:ascii="宋体" w:hAnsi="宋体" w:cs="仿宋_GB2312" w:hint="eastAsia"/>
          <w:color w:val="000000"/>
        </w:rPr>
        <w:t>、市直各</w:t>
      </w:r>
      <w:r w:rsidR="009447E7">
        <w:rPr>
          <w:rFonts w:ascii="宋体" w:hAnsi="宋体" w:cs="仿宋_GB2312" w:hint="eastAsia"/>
          <w:color w:val="000000"/>
        </w:rPr>
        <w:t>2</w:t>
      </w:r>
      <w:r w:rsidR="009447E7">
        <w:rPr>
          <w:rFonts w:ascii="宋体" w:hAnsi="宋体" w:cs="仿宋_GB2312" w:hint="eastAsia"/>
          <w:color w:val="000000"/>
        </w:rPr>
        <w:t>件，</w:t>
      </w:r>
      <w:r w:rsidR="00081B34">
        <w:rPr>
          <w:rFonts w:ascii="宋体" w:hAnsi="宋体" w:cs="仿宋_GB2312" w:hint="eastAsia"/>
          <w:color w:val="000000"/>
        </w:rPr>
        <w:t>各</w:t>
      </w:r>
      <w:r w:rsidR="009447E7">
        <w:rPr>
          <w:rFonts w:ascii="宋体" w:hAnsi="宋体" w:cs="仿宋_GB2312" w:hint="eastAsia"/>
          <w:color w:val="000000"/>
        </w:rPr>
        <w:t>占</w:t>
      </w:r>
      <w:r w:rsidR="009447E7">
        <w:rPr>
          <w:rFonts w:ascii="宋体" w:hAnsi="宋体" w:cs="仿宋_GB2312" w:hint="eastAsia"/>
          <w:color w:val="000000"/>
        </w:rPr>
        <w:t>6.25%</w:t>
      </w:r>
      <w:r w:rsidR="009447E7">
        <w:rPr>
          <w:rFonts w:ascii="宋体" w:hAnsi="宋体" w:cs="仿宋_GB2312" w:hint="eastAsia"/>
          <w:color w:val="000000"/>
        </w:rPr>
        <w:t>，</w:t>
      </w:r>
      <w:r w:rsidR="008D0B20" w:rsidRPr="00835D2F">
        <w:rPr>
          <w:rFonts w:ascii="宋体" w:hAnsi="宋体" w:cs="仿宋_GB2312" w:hint="eastAsia"/>
          <w:color w:val="000000"/>
        </w:rPr>
        <w:t>败诉比例</w:t>
      </w:r>
      <w:r w:rsidR="00081B34">
        <w:rPr>
          <w:rFonts w:ascii="宋体" w:hAnsi="宋体" w:cs="仿宋_GB2312" w:hint="eastAsia"/>
          <w:color w:val="000000"/>
        </w:rPr>
        <w:t>分别为</w:t>
      </w:r>
      <w:r w:rsidR="00D25D1B">
        <w:rPr>
          <w:rFonts w:ascii="宋体" w:hAnsi="宋体" w:cs="仿宋_GB2312" w:hint="eastAsia"/>
          <w:color w:val="000000"/>
        </w:rPr>
        <w:t>14.29</w:t>
      </w:r>
      <w:r w:rsidR="008D0B20" w:rsidRPr="00835D2F">
        <w:rPr>
          <w:rFonts w:ascii="宋体" w:hAnsi="宋体" w:cs="仿宋_GB2312"/>
          <w:color w:val="000000"/>
        </w:rPr>
        <w:t>%</w:t>
      </w:r>
      <w:r w:rsidR="00081B34">
        <w:rPr>
          <w:rFonts w:ascii="宋体" w:hAnsi="宋体" w:cs="仿宋_GB2312" w:hint="eastAsia"/>
          <w:color w:val="000000"/>
        </w:rPr>
        <w:t>和</w:t>
      </w:r>
      <w:r w:rsidR="00835D2F" w:rsidRPr="00835D2F">
        <w:rPr>
          <w:rFonts w:ascii="宋体" w:hAnsi="宋体" w:cs="仿宋_GB2312" w:hint="eastAsia"/>
          <w:color w:val="000000"/>
        </w:rPr>
        <w:t>5.26</w:t>
      </w:r>
      <w:r w:rsidR="0027570C" w:rsidRPr="00835D2F">
        <w:rPr>
          <w:rFonts w:ascii="宋体" w:hAnsi="宋体" w:cs="仿宋_GB2312" w:hint="eastAsia"/>
          <w:color w:val="000000"/>
        </w:rPr>
        <w:t>%</w:t>
      </w:r>
      <w:r w:rsidR="0027570C" w:rsidRPr="0027570C">
        <w:rPr>
          <w:rFonts w:ascii="宋体" w:hAnsi="宋体" w:cs="仿宋_GB2312" w:hint="eastAsia"/>
          <w:color w:val="000000"/>
        </w:rPr>
        <w:t>；</w:t>
      </w:r>
      <w:r w:rsidR="003561DA" w:rsidRPr="0027570C">
        <w:rPr>
          <w:rFonts w:ascii="宋体" w:hAnsi="宋体" w:cs="仿宋_GB2312" w:hint="eastAsia"/>
          <w:color w:val="000000"/>
        </w:rPr>
        <w:t>经区</w:t>
      </w:r>
      <w:r w:rsidR="0027570C">
        <w:rPr>
          <w:rFonts w:ascii="宋体" w:hAnsi="宋体" w:cs="仿宋_GB2312" w:hint="eastAsia"/>
          <w:color w:val="000000"/>
        </w:rPr>
        <w:t>1</w:t>
      </w:r>
      <w:r w:rsidRPr="0027570C">
        <w:rPr>
          <w:rFonts w:ascii="宋体" w:hAnsi="宋体" w:cs="仿宋_GB2312" w:hint="eastAsia"/>
          <w:color w:val="000000"/>
        </w:rPr>
        <w:t>件，占</w:t>
      </w:r>
      <w:r w:rsidR="0027570C">
        <w:rPr>
          <w:rFonts w:ascii="宋体" w:hAnsi="宋体" w:cs="仿宋_GB2312" w:hint="eastAsia"/>
          <w:color w:val="000000"/>
        </w:rPr>
        <w:t>3.13</w:t>
      </w:r>
      <w:r w:rsidRPr="0027570C">
        <w:rPr>
          <w:rFonts w:ascii="宋体" w:hAnsi="宋体" w:cs="仿宋_GB2312" w:hint="eastAsia"/>
          <w:color w:val="000000"/>
        </w:rPr>
        <w:t>%</w:t>
      </w:r>
      <w:r w:rsidR="00991002" w:rsidRPr="0027570C">
        <w:rPr>
          <w:rFonts w:ascii="宋体" w:hAnsi="宋体" w:cs="仿宋_GB2312" w:hint="eastAsia"/>
          <w:color w:val="000000"/>
        </w:rPr>
        <w:t>，</w:t>
      </w:r>
      <w:r w:rsidR="00991002" w:rsidRPr="00835D2F">
        <w:rPr>
          <w:rFonts w:ascii="宋体" w:hAnsi="宋体" w:cs="仿宋_GB2312" w:hint="eastAsia"/>
          <w:color w:val="000000"/>
        </w:rPr>
        <w:t>败诉比例</w:t>
      </w:r>
      <w:r w:rsidR="00835D2F" w:rsidRPr="00835D2F">
        <w:rPr>
          <w:rFonts w:ascii="宋体" w:hAnsi="宋体" w:cs="仿宋_GB2312" w:hint="eastAsia"/>
          <w:color w:val="000000"/>
        </w:rPr>
        <w:t>11.11</w:t>
      </w:r>
      <w:r w:rsidR="00991002" w:rsidRPr="00835D2F">
        <w:rPr>
          <w:rFonts w:ascii="宋体" w:hAnsi="宋体" w:cs="仿宋_GB2312" w:hint="eastAsia"/>
          <w:color w:val="000000"/>
        </w:rPr>
        <w:t>%</w:t>
      </w:r>
      <w:r w:rsidR="003561DA" w:rsidRPr="0027570C">
        <w:rPr>
          <w:rFonts w:ascii="宋体" w:hAnsi="宋体" w:cs="仿宋_GB2312" w:hint="eastAsia"/>
          <w:color w:val="000000"/>
        </w:rPr>
        <w:t>；临港</w:t>
      </w:r>
      <w:r w:rsidRPr="0027570C">
        <w:rPr>
          <w:rFonts w:ascii="宋体" w:hAnsi="宋体" w:cs="仿宋_GB2312" w:hint="eastAsia"/>
          <w:color w:val="000000"/>
        </w:rPr>
        <w:t>1</w:t>
      </w:r>
      <w:r w:rsidRPr="0027570C">
        <w:rPr>
          <w:rFonts w:ascii="宋体" w:hAnsi="宋体" w:cs="仿宋_GB2312" w:hint="eastAsia"/>
          <w:color w:val="000000"/>
        </w:rPr>
        <w:t>件，占</w:t>
      </w:r>
      <w:r w:rsidR="0027570C">
        <w:rPr>
          <w:rFonts w:ascii="宋体" w:hAnsi="宋体" w:cs="仿宋_GB2312" w:hint="eastAsia"/>
          <w:color w:val="000000"/>
        </w:rPr>
        <w:t>3.13</w:t>
      </w:r>
      <w:r w:rsidRPr="0027570C">
        <w:rPr>
          <w:rFonts w:ascii="宋体" w:hAnsi="宋体" w:cs="仿宋_GB2312" w:hint="eastAsia"/>
          <w:color w:val="000000"/>
        </w:rPr>
        <w:t>%</w:t>
      </w:r>
      <w:r w:rsidR="00991002" w:rsidRPr="0027570C">
        <w:rPr>
          <w:rFonts w:ascii="宋体" w:hAnsi="宋体" w:cs="仿宋_GB2312" w:hint="eastAsia"/>
          <w:color w:val="000000"/>
        </w:rPr>
        <w:t>，</w:t>
      </w:r>
      <w:r w:rsidR="00991002" w:rsidRPr="00835D2F">
        <w:rPr>
          <w:rFonts w:ascii="宋体" w:hAnsi="宋体" w:cs="仿宋_GB2312" w:hint="eastAsia"/>
          <w:color w:val="000000"/>
        </w:rPr>
        <w:t>败诉比例</w:t>
      </w:r>
      <w:r w:rsidR="00835D2F" w:rsidRPr="00835D2F">
        <w:rPr>
          <w:rFonts w:ascii="宋体" w:hAnsi="宋体" w:cs="仿宋_GB2312" w:hint="eastAsia"/>
          <w:color w:val="000000"/>
        </w:rPr>
        <w:t>11.11</w:t>
      </w:r>
      <w:r w:rsidR="00991002" w:rsidRPr="00835D2F">
        <w:rPr>
          <w:rFonts w:ascii="宋体" w:hAnsi="宋体" w:cs="仿宋_GB2312" w:hint="eastAsia"/>
          <w:color w:val="000000"/>
        </w:rPr>
        <w:t>%</w:t>
      </w:r>
      <w:r w:rsidR="003E4769" w:rsidRPr="0027570C">
        <w:rPr>
          <w:rFonts w:ascii="宋体" w:hAnsi="宋体" w:cs="仿宋_GB2312" w:hint="eastAsia"/>
          <w:color w:val="000000"/>
        </w:rPr>
        <w:t>（见图</w:t>
      </w:r>
      <w:r w:rsidR="003E4769" w:rsidRPr="0027570C">
        <w:rPr>
          <w:rFonts w:ascii="宋体" w:hAnsi="宋体" w:cs="仿宋_GB2312" w:hint="eastAsia"/>
          <w:color w:val="000000"/>
        </w:rPr>
        <w:t>3</w:t>
      </w:r>
      <w:r w:rsidR="003E4769" w:rsidRPr="0027570C">
        <w:rPr>
          <w:rFonts w:ascii="宋体" w:hAnsi="宋体" w:cs="仿宋_GB2312" w:hint="eastAsia"/>
          <w:color w:val="000000"/>
        </w:rPr>
        <w:t>、图</w:t>
      </w:r>
      <w:r w:rsidR="003E4769" w:rsidRPr="0027570C">
        <w:rPr>
          <w:rFonts w:ascii="宋体" w:hAnsi="宋体" w:cs="仿宋_GB2312" w:hint="eastAsia"/>
          <w:color w:val="000000"/>
        </w:rPr>
        <w:t>4</w:t>
      </w:r>
      <w:r w:rsidR="003E4769" w:rsidRPr="0027570C">
        <w:rPr>
          <w:rFonts w:ascii="宋体" w:hAnsi="宋体" w:cs="仿宋_GB2312" w:hint="eastAsia"/>
          <w:color w:val="000000"/>
        </w:rPr>
        <w:t>）</w:t>
      </w:r>
      <w:r w:rsidRPr="0027570C">
        <w:rPr>
          <w:rFonts w:ascii="宋体" w:hAnsi="宋体" w:cs="仿宋_GB2312" w:hint="eastAsia"/>
          <w:color w:val="000000"/>
        </w:rPr>
        <w:t>。</w:t>
      </w:r>
      <w:r w:rsidRPr="005322E6">
        <w:rPr>
          <w:rFonts w:ascii="宋体" w:hAnsi="宋体" w:cs="仿宋_GB2312" w:hint="eastAsia"/>
          <w:color w:val="000000"/>
        </w:rPr>
        <w:t>与</w:t>
      </w:r>
      <w:r w:rsidRPr="005322E6">
        <w:rPr>
          <w:rFonts w:ascii="宋体" w:hAnsi="宋体" w:cs="仿宋_GB2312" w:hint="eastAsia"/>
          <w:color w:val="000000"/>
        </w:rPr>
        <w:t>20</w:t>
      </w:r>
      <w:r w:rsidR="008F68F8" w:rsidRPr="005322E6">
        <w:rPr>
          <w:rFonts w:ascii="宋体" w:hAnsi="宋体" w:cs="仿宋_GB2312" w:hint="eastAsia"/>
          <w:color w:val="000000"/>
        </w:rPr>
        <w:t>20</w:t>
      </w:r>
      <w:r w:rsidRPr="005322E6">
        <w:rPr>
          <w:rFonts w:ascii="宋体" w:hAnsi="宋体" w:cs="仿宋_GB2312" w:hint="eastAsia"/>
          <w:color w:val="000000"/>
        </w:rPr>
        <w:t>年对比分析来看，</w:t>
      </w:r>
      <w:r w:rsidR="00886F8D">
        <w:rPr>
          <w:rFonts w:ascii="宋体" w:hAnsi="宋体" w:cs="仿宋_GB2312" w:hint="eastAsia"/>
          <w:color w:val="000000"/>
        </w:rPr>
        <w:t>各地区行政机关</w:t>
      </w:r>
      <w:r w:rsidR="00886F8D" w:rsidRPr="00886F8D">
        <w:rPr>
          <w:rFonts w:ascii="宋体" w:hAnsi="宋体" w:cs="仿宋_GB2312" w:hint="eastAsia"/>
          <w:color w:val="000000"/>
        </w:rPr>
        <w:t>败诉案件数均</w:t>
      </w:r>
      <w:r w:rsidR="00886F8D">
        <w:rPr>
          <w:rFonts w:ascii="宋体" w:hAnsi="宋体" w:cs="仿宋_GB2312" w:hint="eastAsia"/>
          <w:color w:val="000000"/>
        </w:rPr>
        <w:t>呈</w:t>
      </w:r>
      <w:r w:rsidR="00886F8D" w:rsidRPr="00886F8D">
        <w:rPr>
          <w:rFonts w:ascii="宋体" w:hAnsi="宋体" w:cs="仿宋_GB2312" w:hint="eastAsia"/>
          <w:color w:val="000000"/>
        </w:rPr>
        <w:t>不同幅度的下降趋势</w:t>
      </w:r>
      <w:r w:rsidR="00E34750">
        <w:rPr>
          <w:rFonts w:ascii="宋体" w:hAnsi="宋体" w:cs="仿宋_GB2312" w:hint="eastAsia"/>
          <w:color w:val="000000"/>
        </w:rPr>
        <w:t>，</w:t>
      </w:r>
      <w:r w:rsidR="008F68F8" w:rsidRPr="005322E6">
        <w:rPr>
          <w:rFonts w:ascii="宋体" w:hAnsi="宋体" w:cs="仿宋_GB2312" w:hint="eastAsia"/>
          <w:color w:val="000000"/>
        </w:rPr>
        <w:t>荣成下降</w:t>
      </w:r>
      <w:r w:rsidR="008F68F8" w:rsidRPr="005322E6">
        <w:rPr>
          <w:rFonts w:ascii="宋体" w:hAnsi="宋体" w:cs="仿宋_GB2312" w:hint="eastAsia"/>
          <w:color w:val="000000"/>
        </w:rPr>
        <w:t>76.19%</w:t>
      </w:r>
      <w:r w:rsidR="008F68F8" w:rsidRPr="005322E6">
        <w:rPr>
          <w:rFonts w:ascii="宋体" w:hAnsi="宋体" w:cs="仿宋_GB2312" w:hint="eastAsia"/>
          <w:color w:val="000000"/>
        </w:rPr>
        <w:t>，文登下降</w:t>
      </w:r>
      <w:r w:rsidR="00E37594" w:rsidRPr="005322E6">
        <w:rPr>
          <w:rFonts w:ascii="宋体" w:hAnsi="宋体" w:cs="仿宋_GB2312" w:hint="eastAsia"/>
          <w:color w:val="000000"/>
        </w:rPr>
        <w:lastRenderedPageBreak/>
        <w:t>70%</w:t>
      </w:r>
      <w:r w:rsidR="00E37594" w:rsidRPr="005322E6">
        <w:rPr>
          <w:rFonts w:ascii="宋体" w:hAnsi="宋体" w:cs="仿宋_GB2312" w:hint="eastAsia"/>
          <w:color w:val="000000"/>
        </w:rPr>
        <w:t>，乳山下降</w:t>
      </w:r>
      <w:r w:rsidR="00E37594" w:rsidRPr="005322E6">
        <w:rPr>
          <w:rFonts w:ascii="宋体" w:hAnsi="宋体" w:cs="仿宋_GB2312" w:hint="eastAsia"/>
          <w:color w:val="000000"/>
        </w:rPr>
        <w:t>33.33%</w:t>
      </w:r>
      <w:r w:rsidR="00E37594" w:rsidRPr="005322E6">
        <w:rPr>
          <w:rFonts w:ascii="宋体" w:hAnsi="宋体" w:cs="仿宋_GB2312" w:hint="eastAsia"/>
          <w:color w:val="000000"/>
        </w:rPr>
        <w:t>，环翠下降</w:t>
      </w:r>
      <w:r w:rsidR="00E37594" w:rsidRPr="005322E6">
        <w:rPr>
          <w:rFonts w:ascii="宋体" w:hAnsi="宋体" w:cs="仿宋_GB2312" w:hint="eastAsia"/>
          <w:color w:val="000000"/>
        </w:rPr>
        <w:t>50%</w:t>
      </w:r>
      <w:r w:rsidR="00E37594" w:rsidRPr="005322E6">
        <w:rPr>
          <w:rFonts w:ascii="宋体" w:hAnsi="宋体" w:cs="仿宋_GB2312" w:hint="eastAsia"/>
          <w:color w:val="000000"/>
        </w:rPr>
        <w:t>，市直下降</w:t>
      </w:r>
      <w:r w:rsidR="00E37594" w:rsidRPr="005322E6">
        <w:rPr>
          <w:rFonts w:ascii="宋体" w:hAnsi="宋体" w:cs="仿宋_GB2312" w:hint="eastAsia"/>
          <w:color w:val="000000"/>
        </w:rPr>
        <w:t>33.33%</w:t>
      </w:r>
      <w:r w:rsidR="00E37594" w:rsidRPr="005322E6">
        <w:rPr>
          <w:rFonts w:ascii="宋体" w:hAnsi="宋体" w:cs="仿宋_GB2312" w:hint="eastAsia"/>
          <w:color w:val="000000"/>
        </w:rPr>
        <w:t>，</w:t>
      </w:r>
      <w:r w:rsidR="00B03BCB">
        <w:rPr>
          <w:rFonts w:ascii="宋体" w:hAnsi="宋体" w:cs="仿宋_GB2312"/>
          <w:noProof/>
          <w:color w:val="000000"/>
        </w:rPr>
        <w:drawing>
          <wp:anchor distT="0" distB="0" distL="114300" distR="114300" simplePos="0" relativeHeight="251664384" behindDoc="1" locked="0" layoutInCell="1" allowOverlap="1" wp14:anchorId="6DE7F52E" wp14:editId="76B5D247">
            <wp:simplePos x="0" y="0"/>
            <wp:positionH relativeFrom="column">
              <wp:posOffset>-228600</wp:posOffset>
            </wp:positionH>
            <wp:positionV relativeFrom="paragraph">
              <wp:posOffset>956945</wp:posOffset>
            </wp:positionV>
            <wp:extent cx="5520055" cy="3126105"/>
            <wp:effectExtent l="0" t="0" r="4445" b="0"/>
            <wp:wrapTight wrapText="bothSides">
              <wp:wrapPolygon edited="0">
                <wp:start x="0" y="0"/>
                <wp:lineTo x="0" y="21455"/>
                <wp:lineTo x="21543" y="21455"/>
                <wp:lineTo x="21543"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0055" cy="3126105"/>
                    </a:xfrm>
                    <a:prstGeom prst="rect">
                      <a:avLst/>
                    </a:prstGeom>
                    <a:noFill/>
                  </pic:spPr>
                </pic:pic>
              </a:graphicData>
            </a:graphic>
            <wp14:sizeRelH relativeFrom="margin">
              <wp14:pctWidth>0</wp14:pctWidth>
            </wp14:sizeRelH>
            <wp14:sizeRelV relativeFrom="margin">
              <wp14:pctHeight>0</wp14:pctHeight>
            </wp14:sizeRelV>
          </wp:anchor>
        </w:drawing>
      </w:r>
      <w:r w:rsidR="00E37594" w:rsidRPr="005322E6">
        <w:rPr>
          <w:rFonts w:ascii="宋体" w:hAnsi="宋体" w:cs="仿宋_GB2312" w:hint="eastAsia"/>
          <w:color w:val="000000"/>
        </w:rPr>
        <w:t>经区下降</w:t>
      </w:r>
      <w:r w:rsidR="00E37594" w:rsidRPr="005322E6">
        <w:rPr>
          <w:rFonts w:ascii="宋体" w:hAnsi="宋体" w:cs="仿宋_GB2312" w:hint="eastAsia"/>
          <w:color w:val="000000"/>
        </w:rPr>
        <w:t>50%</w:t>
      </w:r>
      <w:r w:rsidR="00E37594" w:rsidRPr="005322E6">
        <w:rPr>
          <w:rFonts w:ascii="宋体" w:hAnsi="宋体" w:cs="仿宋_GB2312" w:hint="eastAsia"/>
          <w:color w:val="000000"/>
        </w:rPr>
        <w:t>，临港持平</w:t>
      </w:r>
      <w:r w:rsidR="00886F8D" w:rsidRPr="005322E6">
        <w:rPr>
          <w:rFonts w:ascii="宋体" w:hAnsi="宋体" w:cs="仿宋_GB2312" w:hint="eastAsia"/>
          <w:color w:val="000000"/>
        </w:rPr>
        <w:t>。</w:t>
      </w:r>
    </w:p>
    <w:p w:rsidR="009E7939" w:rsidRPr="00B823E3" w:rsidRDefault="009E7939" w:rsidP="009E7939">
      <w:pPr>
        <w:spacing w:line="540" w:lineRule="exact"/>
        <w:jc w:val="center"/>
        <w:rPr>
          <w:rFonts w:ascii="宋体" w:hAnsi="宋体" w:cs="仿宋_GB2312" w:hint="eastAsia"/>
          <w:color w:val="000000"/>
        </w:rPr>
      </w:pPr>
      <w:r>
        <w:rPr>
          <w:rFonts w:ascii="宋体" w:hAnsi="宋体" w:cs="仿宋_GB2312" w:hint="eastAsia"/>
          <w:b/>
          <w:color w:val="000000"/>
          <w:sz w:val="28"/>
          <w:szCs w:val="28"/>
        </w:rPr>
        <w:t>图</w:t>
      </w:r>
      <w:r>
        <w:rPr>
          <w:rFonts w:ascii="宋体" w:hAnsi="宋体" w:cs="仿宋_GB2312" w:hint="eastAsia"/>
          <w:b/>
          <w:color w:val="000000"/>
          <w:sz w:val="28"/>
          <w:szCs w:val="28"/>
        </w:rPr>
        <w:t>3</w:t>
      </w:r>
      <w:r w:rsidRPr="00B823E3">
        <w:rPr>
          <w:rFonts w:ascii="宋体" w:hAnsi="宋体" w:cs="仿宋_GB2312" w:hint="eastAsia"/>
          <w:b/>
          <w:color w:val="000000"/>
          <w:sz w:val="28"/>
          <w:szCs w:val="28"/>
        </w:rPr>
        <w:t xml:space="preserve"> </w:t>
      </w:r>
      <w:r w:rsidR="00BD417F">
        <w:rPr>
          <w:rFonts w:ascii="宋体" w:hAnsi="宋体" w:cs="仿宋_GB2312" w:hint="eastAsia"/>
          <w:b/>
          <w:color w:val="000000"/>
          <w:sz w:val="28"/>
          <w:szCs w:val="28"/>
        </w:rPr>
        <w:t>各地区败诉案件数及占败诉案件总数的百分比</w:t>
      </w:r>
    </w:p>
    <w:p w:rsidR="00BD417F" w:rsidRDefault="00BD417F" w:rsidP="00697CA7">
      <w:pPr>
        <w:spacing w:line="580" w:lineRule="exact"/>
        <w:ind w:firstLineChars="200" w:firstLine="640"/>
        <w:rPr>
          <w:rFonts w:ascii="宋体" w:hAnsi="宋体" w:cs="仿宋_GB2312" w:hint="eastAsia"/>
          <w:color w:val="000000"/>
        </w:rPr>
      </w:pPr>
    </w:p>
    <w:p w:rsidR="00BD417F" w:rsidRDefault="007A734B" w:rsidP="00697CA7">
      <w:pPr>
        <w:spacing w:line="580" w:lineRule="exact"/>
        <w:ind w:firstLineChars="200" w:firstLine="640"/>
        <w:rPr>
          <w:rFonts w:ascii="宋体" w:hAnsi="宋体" w:cs="仿宋_GB2312" w:hint="eastAsia"/>
          <w:color w:val="000000"/>
        </w:rPr>
      </w:pPr>
      <w:r>
        <w:rPr>
          <w:rFonts w:ascii="宋体" w:hAnsi="宋体" w:cs="仿宋_GB2312"/>
          <w:noProof/>
          <w:color w:val="000000"/>
        </w:rPr>
        <w:drawing>
          <wp:anchor distT="0" distB="0" distL="114300" distR="114300" simplePos="0" relativeHeight="251663360" behindDoc="1" locked="0" layoutInCell="1" allowOverlap="1" wp14:anchorId="54235BBE" wp14:editId="6B836F59">
            <wp:simplePos x="0" y="0"/>
            <wp:positionH relativeFrom="column">
              <wp:posOffset>344170</wp:posOffset>
            </wp:positionH>
            <wp:positionV relativeFrom="paragraph">
              <wp:posOffset>156845</wp:posOffset>
            </wp:positionV>
            <wp:extent cx="4585970" cy="2757170"/>
            <wp:effectExtent l="0" t="0" r="5080" b="5080"/>
            <wp:wrapTight wrapText="bothSides">
              <wp:wrapPolygon edited="0">
                <wp:start x="0" y="0"/>
                <wp:lineTo x="0" y="21491"/>
                <wp:lineTo x="21534" y="21491"/>
                <wp:lineTo x="21534"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5970" cy="2757170"/>
                    </a:xfrm>
                    <a:prstGeom prst="rect">
                      <a:avLst/>
                    </a:prstGeom>
                    <a:noFill/>
                  </pic:spPr>
                </pic:pic>
              </a:graphicData>
            </a:graphic>
            <wp14:sizeRelH relativeFrom="margin">
              <wp14:pctWidth>0</wp14:pctWidth>
            </wp14:sizeRelH>
            <wp14:sizeRelV relativeFrom="margin">
              <wp14:pctHeight>0</wp14:pctHeight>
            </wp14:sizeRelV>
          </wp:anchor>
        </w:drawing>
      </w:r>
    </w:p>
    <w:p w:rsidR="00D32970" w:rsidRDefault="00D32970" w:rsidP="00697CA7">
      <w:pPr>
        <w:spacing w:line="580" w:lineRule="exact"/>
        <w:ind w:firstLineChars="200" w:firstLine="640"/>
        <w:rPr>
          <w:rFonts w:ascii="宋体" w:hAnsi="宋体" w:cs="仿宋_GB2312" w:hint="eastAsia"/>
          <w:color w:val="000000"/>
        </w:rPr>
      </w:pPr>
    </w:p>
    <w:p w:rsidR="00D32970" w:rsidRDefault="00D32970" w:rsidP="00697CA7">
      <w:pPr>
        <w:spacing w:line="580" w:lineRule="exact"/>
        <w:ind w:firstLineChars="200" w:firstLine="640"/>
        <w:rPr>
          <w:rFonts w:ascii="宋体" w:hAnsi="宋体" w:cs="仿宋_GB2312" w:hint="eastAsia"/>
          <w:color w:val="000000"/>
        </w:rPr>
      </w:pPr>
    </w:p>
    <w:p w:rsidR="00D32970" w:rsidRDefault="00D32970" w:rsidP="00697CA7">
      <w:pPr>
        <w:spacing w:line="580" w:lineRule="exact"/>
        <w:ind w:firstLineChars="200" w:firstLine="640"/>
        <w:rPr>
          <w:rFonts w:ascii="宋体" w:hAnsi="宋体" w:cs="仿宋_GB2312" w:hint="eastAsia"/>
          <w:color w:val="000000"/>
        </w:rPr>
      </w:pPr>
    </w:p>
    <w:p w:rsidR="00D32970" w:rsidRDefault="00D32970" w:rsidP="00697CA7">
      <w:pPr>
        <w:spacing w:line="580" w:lineRule="exact"/>
        <w:ind w:firstLineChars="200" w:firstLine="640"/>
        <w:rPr>
          <w:rFonts w:ascii="宋体" w:hAnsi="宋体" w:cs="仿宋_GB2312" w:hint="eastAsia"/>
          <w:color w:val="000000"/>
        </w:rPr>
      </w:pPr>
    </w:p>
    <w:p w:rsidR="00D32970" w:rsidRDefault="00D32970" w:rsidP="00697CA7">
      <w:pPr>
        <w:spacing w:line="580" w:lineRule="exact"/>
        <w:ind w:firstLineChars="200" w:firstLine="640"/>
        <w:rPr>
          <w:rFonts w:ascii="宋体" w:hAnsi="宋体" w:cs="仿宋_GB2312" w:hint="eastAsia"/>
          <w:color w:val="000000"/>
        </w:rPr>
      </w:pPr>
    </w:p>
    <w:p w:rsidR="00D32970" w:rsidRDefault="00D32970" w:rsidP="00697CA7">
      <w:pPr>
        <w:spacing w:line="580" w:lineRule="exact"/>
        <w:ind w:firstLineChars="200" w:firstLine="640"/>
        <w:rPr>
          <w:rFonts w:ascii="宋体" w:hAnsi="宋体" w:cs="仿宋_GB2312" w:hint="eastAsia"/>
          <w:color w:val="000000"/>
        </w:rPr>
      </w:pPr>
    </w:p>
    <w:p w:rsidR="00D32970" w:rsidRDefault="00D32970" w:rsidP="00697CA7">
      <w:pPr>
        <w:spacing w:line="580" w:lineRule="exact"/>
        <w:ind w:firstLineChars="200" w:firstLine="640"/>
        <w:rPr>
          <w:rFonts w:ascii="宋体" w:hAnsi="宋体" w:cs="仿宋_GB2312" w:hint="eastAsia"/>
          <w:color w:val="000000"/>
        </w:rPr>
      </w:pPr>
    </w:p>
    <w:p w:rsidR="00D32970" w:rsidRPr="00B823E3" w:rsidRDefault="00D32970" w:rsidP="00D32970">
      <w:pPr>
        <w:spacing w:line="540" w:lineRule="exact"/>
        <w:jc w:val="center"/>
        <w:rPr>
          <w:rFonts w:ascii="宋体" w:hAnsi="宋体" w:cs="仿宋_GB2312" w:hint="eastAsia"/>
          <w:color w:val="000000"/>
        </w:rPr>
      </w:pPr>
      <w:r>
        <w:rPr>
          <w:rFonts w:ascii="宋体" w:hAnsi="宋体" w:cs="仿宋_GB2312" w:hint="eastAsia"/>
          <w:b/>
          <w:color w:val="000000"/>
          <w:sz w:val="28"/>
          <w:szCs w:val="28"/>
        </w:rPr>
        <w:t>图</w:t>
      </w:r>
      <w:r>
        <w:rPr>
          <w:rFonts w:ascii="宋体" w:hAnsi="宋体" w:cs="仿宋_GB2312" w:hint="eastAsia"/>
          <w:b/>
          <w:color w:val="000000"/>
          <w:sz w:val="28"/>
          <w:szCs w:val="28"/>
        </w:rPr>
        <w:t>4</w:t>
      </w:r>
      <w:r w:rsidRPr="00B823E3">
        <w:rPr>
          <w:rFonts w:ascii="宋体" w:hAnsi="宋体" w:cs="仿宋_GB2312" w:hint="eastAsia"/>
          <w:b/>
          <w:color w:val="000000"/>
          <w:sz w:val="28"/>
          <w:szCs w:val="28"/>
        </w:rPr>
        <w:t xml:space="preserve"> </w:t>
      </w:r>
      <w:r>
        <w:rPr>
          <w:rFonts w:ascii="宋体" w:hAnsi="宋体" w:cs="仿宋_GB2312" w:hint="eastAsia"/>
          <w:b/>
          <w:color w:val="000000"/>
          <w:sz w:val="28"/>
          <w:szCs w:val="28"/>
        </w:rPr>
        <w:t>近三年</w:t>
      </w:r>
      <w:r>
        <w:rPr>
          <w:rFonts w:ascii="宋体" w:hAnsi="宋体" w:cs="仿宋_GB2312" w:hint="eastAsia"/>
          <w:b/>
          <w:color w:val="000000"/>
          <w:sz w:val="28"/>
          <w:szCs w:val="28"/>
        </w:rPr>
        <w:t>各地区败诉</w:t>
      </w:r>
      <w:r>
        <w:rPr>
          <w:rFonts w:ascii="宋体" w:hAnsi="宋体" w:cs="仿宋_GB2312" w:hint="eastAsia"/>
          <w:b/>
          <w:color w:val="000000"/>
          <w:sz w:val="28"/>
          <w:szCs w:val="28"/>
        </w:rPr>
        <w:t>比例升降图</w:t>
      </w:r>
    </w:p>
    <w:p w:rsidR="00D32970" w:rsidRPr="00D32970" w:rsidRDefault="00D32970" w:rsidP="00697CA7">
      <w:pPr>
        <w:spacing w:line="580" w:lineRule="exact"/>
        <w:ind w:firstLineChars="200" w:firstLine="640"/>
        <w:rPr>
          <w:rFonts w:ascii="宋体" w:hAnsi="宋体" w:cs="仿宋_GB2312" w:hint="eastAsia"/>
          <w:color w:val="000000"/>
        </w:rPr>
      </w:pPr>
    </w:p>
    <w:p w:rsidR="000A7F48" w:rsidRDefault="000645AF" w:rsidP="00697CA7">
      <w:pPr>
        <w:spacing w:line="580" w:lineRule="exact"/>
        <w:ind w:firstLineChars="200" w:firstLine="640"/>
        <w:rPr>
          <w:rFonts w:ascii="宋体" w:hAnsi="宋体" w:cs="仿宋_GB2312" w:hint="eastAsia"/>
          <w:color w:val="000000"/>
        </w:rPr>
      </w:pPr>
      <w:r>
        <w:rPr>
          <w:rFonts w:ascii="宋体" w:hAnsi="宋体" w:cs="仿宋_GB2312"/>
          <w:noProof/>
          <w:color w:val="000000"/>
        </w:rPr>
        <w:lastRenderedPageBreak/>
        <w:drawing>
          <wp:anchor distT="0" distB="0" distL="114300" distR="114300" simplePos="0" relativeHeight="251662336" behindDoc="1" locked="0" layoutInCell="1" allowOverlap="1" wp14:anchorId="2E7DE7AB" wp14:editId="2F2D53E1">
            <wp:simplePos x="0" y="0"/>
            <wp:positionH relativeFrom="column">
              <wp:posOffset>-352425</wp:posOffset>
            </wp:positionH>
            <wp:positionV relativeFrom="paragraph">
              <wp:posOffset>3855085</wp:posOffset>
            </wp:positionV>
            <wp:extent cx="6119495" cy="3412490"/>
            <wp:effectExtent l="0" t="0" r="0" b="0"/>
            <wp:wrapTight wrapText="bothSides">
              <wp:wrapPolygon edited="0">
                <wp:start x="0" y="0"/>
                <wp:lineTo x="0" y="21463"/>
                <wp:lineTo x="21517" y="21463"/>
                <wp:lineTo x="21517"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3412490"/>
                    </a:xfrm>
                    <a:prstGeom prst="rect">
                      <a:avLst/>
                    </a:prstGeom>
                    <a:noFill/>
                  </pic:spPr>
                </pic:pic>
              </a:graphicData>
            </a:graphic>
            <wp14:sizeRelH relativeFrom="margin">
              <wp14:pctWidth>0</wp14:pctWidth>
            </wp14:sizeRelH>
            <wp14:sizeRelV relativeFrom="margin">
              <wp14:pctHeight>0</wp14:pctHeight>
            </wp14:sizeRelV>
          </wp:anchor>
        </w:drawing>
      </w:r>
      <w:r w:rsidR="004975E3" w:rsidRPr="004975E3">
        <w:rPr>
          <w:rFonts w:ascii="宋体" w:hAnsi="宋体" w:cs="仿宋_GB2312" w:hint="eastAsia"/>
          <w:color w:val="000000"/>
        </w:rPr>
        <w:t>从败诉机关来看，</w:t>
      </w:r>
      <w:r w:rsidR="00192981" w:rsidRPr="004975E3">
        <w:rPr>
          <w:rFonts w:ascii="宋体" w:hAnsi="宋体" w:cs="仿宋_GB2312" w:hint="eastAsia"/>
          <w:color w:val="000000"/>
        </w:rPr>
        <w:t>公安局</w:t>
      </w:r>
      <w:r w:rsidR="00192981">
        <w:rPr>
          <w:rFonts w:ascii="宋体" w:hAnsi="宋体" w:cs="仿宋_GB2312" w:hint="eastAsia"/>
          <w:color w:val="000000"/>
        </w:rPr>
        <w:t>9</w:t>
      </w:r>
      <w:r w:rsidR="00192981" w:rsidRPr="004975E3">
        <w:rPr>
          <w:rFonts w:ascii="宋体" w:hAnsi="宋体" w:cs="仿宋_GB2312" w:hint="eastAsia"/>
          <w:color w:val="000000"/>
        </w:rPr>
        <w:t>件（</w:t>
      </w:r>
      <w:r w:rsidR="00192981">
        <w:rPr>
          <w:rFonts w:ascii="宋体" w:hAnsi="宋体" w:cs="仿宋_GB2312" w:hint="eastAsia"/>
          <w:color w:val="000000"/>
        </w:rPr>
        <w:t>环翠分局</w:t>
      </w:r>
      <w:r w:rsidR="00192981">
        <w:rPr>
          <w:rFonts w:ascii="宋体" w:hAnsi="宋体" w:cs="仿宋_GB2312" w:hint="eastAsia"/>
          <w:color w:val="000000"/>
        </w:rPr>
        <w:t>3</w:t>
      </w:r>
      <w:r w:rsidR="00192981">
        <w:rPr>
          <w:rFonts w:ascii="宋体" w:hAnsi="宋体" w:cs="仿宋_GB2312" w:hint="eastAsia"/>
          <w:color w:val="000000"/>
        </w:rPr>
        <w:t>件，文登分局、</w:t>
      </w:r>
      <w:r w:rsidR="00192981" w:rsidRPr="004975E3">
        <w:rPr>
          <w:rFonts w:ascii="宋体" w:hAnsi="宋体" w:cs="仿宋_GB2312" w:hint="eastAsia"/>
          <w:color w:val="000000"/>
        </w:rPr>
        <w:t>高区</w:t>
      </w:r>
      <w:r w:rsidR="00192981">
        <w:rPr>
          <w:rFonts w:ascii="宋体" w:hAnsi="宋体" w:cs="仿宋_GB2312" w:hint="eastAsia"/>
          <w:color w:val="000000"/>
        </w:rPr>
        <w:t>分局各</w:t>
      </w:r>
      <w:r w:rsidR="00192981">
        <w:rPr>
          <w:rFonts w:ascii="宋体" w:hAnsi="宋体" w:cs="仿宋_GB2312" w:hint="eastAsia"/>
          <w:color w:val="000000"/>
        </w:rPr>
        <w:t>2</w:t>
      </w:r>
      <w:r w:rsidR="00192981" w:rsidRPr="004975E3">
        <w:rPr>
          <w:rFonts w:ascii="宋体" w:hAnsi="宋体" w:cs="仿宋_GB2312" w:hint="eastAsia"/>
          <w:color w:val="000000"/>
        </w:rPr>
        <w:t>件</w:t>
      </w:r>
      <w:r w:rsidR="00192981">
        <w:rPr>
          <w:rFonts w:ascii="宋体" w:hAnsi="宋体" w:cs="仿宋_GB2312" w:hint="eastAsia"/>
          <w:color w:val="000000"/>
        </w:rPr>
        <w:t>，乳山分局、市交警支队各</w:t>
      </w:r>
      <w:r w:rsidR="00192981">
        <w:rPr>
          <w:rFonts w:ascii="宋体" w:hAnsi="宋体" w:cs="仿宋_GB2312" w:hint="eastAsia"/>
          <w:color w:val="000000"/>
        </w:rPr>
        <w:t>1</w:t>
      </w:r>
      <w:r w:rsidR="00192981">
        <w:rPr>
          <w:rFonts w:ascii="宋体" w:hAnsi="宋体" w:cs="仿宋_GB2312" w:hint="eastAsia"/>
          <w:color w:val="000000"/>
        </w:rPr>
        <w:t>件</w:t>
      </w:r>
      <w:r w:rsidR="00192981" w:rsidRPr="004975E3">
        <w:rPr>
          <w:rFonts w:ascii="宋体" w:hAnsi="宋体" w:cs="仿宋_GB2312" w:hint="eastAsia"/>
          <w:color w:val="000000"/>
        </w:rPr>
        <w:t>）；</w:t>
      </w:r>
      <w:r w:rsidR="004975E3" w:rsidRPr="00192981">
        <w:rPr>
          <w:rFonts w:ascii="宋体" w:hAnsi="宋体" w:cs="仿宋_GB2312" w:hint="eastAsia"/>
          <w:color w:val="000000"/>
        </w:rPr>
        <w:t>政府</w:t>
      </w:r>
      <w:r w:rsidR="00AA12F6">
        <w:rPr>
          <w:rFonts w:ascii="宋体" w:hAnsi="宋体" w:cs="仿宋_GB2312" w:hint="eastAsia"/>
          <w:color w:val="000000"/>
        </w:rPr>
        <w:t>4</w:t>
      </w:r>
      <w:r w:rsidR="004975E3" w:rsidRPr="00192981">
        <w:rPr>
          <w:rFonts w:ascii="宋体" w:hAnsi="宋体" w:cs="仿宋_GB2312" w:hint="eastAsia"/>
          <w:color w:val="000000"/>
        </w:rPr>
        <w:t>件（荣成</w:t>
      </w:r>
      <w:r w:rsidR="00AA12F6">
        <w:rPr>
          <w:rFonts w:ascii="宋体" w:hAnsi="宋体" w:cs="仿宋_GB2312" w:hint="eastAsia"/>
          <w:color w:val="000000"/>
        </w:rPr>
        <w:t>3</w:t>
      </w:r>
      <w:r w:rsidR="00AA12F6">
        <w:rPr>
          <w:rFonts w:ascii="宋体" w:hAnsi="宋体" w:cs="仿宋_GB2312" w:hint="eastAsia"/>
          <w:color w:val="000000"/>
        </w:rPr>
        <w:t>件</w:t>
      </w:r>
      <w:r w:rsidR="00192981">
        <w:rPr>
          <w:rFonts w:ascii="宋体" w:hAnsi="宋体" w:cs="仿宋_GB2312" w:hint="eastAsia"/>
          <w:color w:val="000000"/>
        </w:rPr>
        <w:t>、</w:t>
      </w:r>
      <w:r w:rsidR="00192981" w:rsidRPr="00192981">
        <w:rPr>
          <w:rFonts w:ascii="宋体" w:hAnsi="宋体" w:cs="仿宋_GB2312" w:hint="eastAsia"/>
          <w:color w:val="000000"/>
        </w:rPr>
        <w:t>乳山</w:t>
      </w:r>
      <w:r w:rsidR="00AA12F6">
        <w:rPr>
          <w:rFonts w:ascii="宋体" w:hAnsi="宋体" w:cs="仿宋_GB2312" w:hint="eastAsia"/>
          <w:color w:val="000000"/>
        </w:rPr>
        <w:t>1</w:t>
      </w:r>
      <w:r w:rsidR="00D37310" w:rsidRPr="00192981">
        <w:rPr>
          <w:rFonts w:ascii="宋体" w:hAnsi="宋体" w:cs="仿宋_GB2312" w:hint="eastAsia"/>
          <w:color w:val="000000"/>
        </w:rPr>
        <w:t>件</w:t>
      </w:r>
      <w:r w:rsidR="004975E3" w:rsidRPr="00192981">
        <w:rPr>
          <w:rFonts w:ascii="宋体" w:hAnsi="宋体" w:cs="仿宋_GB2312" w:hint="eastAsia"/>
          <w:color w:val="000000"/>
        </w:rPr>
        <w:t>）；</w:t>
      </w:r>
      <w:r w:rsidR="00192981">
        <w:rPr>
          <w:rFonts w:ascii="宋体" w:hAnsi="宋体" w:cs="仿宋_GB2312" w:hint="eastAsia"/>
          <w:color w:val="000000"/>
        </w:rPr>
        <w:t>自然资源和规划局（</w:t>
      </w:r>
      <w:r w:rsidR="00192981" w:rsidRPr="004975E3">
        <w:rPr>
          <w:rFonts w:ascii="宋体" w:hAnsi="宋体" w:cs="仿宋_GB2312" w:hint="eastAsia"/>
          <w:color w:val="000000"/>
        </w:rPr>
        <w:t>自然资源局</w:t>
      </w:r>
      <w:r w:rsidR="00192981">
        <w:rPr>
          <w:rFonts w:ascii="宋体" w:hAnsi="宋体" w:cs="仿宋_GB2312" w:hint="eastAsia"/>
          <w:color w:val="000000"/>
        </w:rPr>
        <w:t>）</w:t>
      </w:r>
      <w:r w:rsidR="00DF4BF7">
        <w:rPr>
          <w:rFonts w:ascii="宋体" w:hAnsi="宋体" w:cs="仿宋_GB2312" w:hint="eastAsia"/>
          <w:color w:val="000000"/>
        </w:rPr>
        <w:t>4</w:t>
      </w:r>
      <w:r w:rsidR="00192981">
        <w:rPr>
          <w:rFonts w:ascii="宋体" w:hAnsi="宋体" w:cs="仿宋_GB2312" w:hint="eastAsia"/>
          <w:color w:val="000000"/>
        </w:rPr>
        <w:t>件（荣成</w:t>
      </w:r>
      <w:r w:rsidR="00DF4BF7">
        <w:rPr>
          <w:rFonts w:ascii="宋体" w:hAnsi="宋体" w:cs="仿宋_GB2312" w:hint="eastAsia"/>
          <w:color w:val="000000"/>
        </w:rPr>
        <w:t>、</w:t>
      </w:r>
      <w:r w:rsidR="00192981">
        <w:rPr>
          <w:rFonts w:ascii="宋体" w:hAnsi="宋体" w:cs="仿宋_GB2312" w:hint="eastAsia"/>
          <w:color w:val="000000"/>
        </w:rPr>
        <w:t>威海、文登、</w:t>
      </w:r>
      <w:r w:rsidR="00192981" w:rsidRPr="004975E3">
        <w:rPr>
          <w:rFonts w:ascii="宋体" w:hAnsi="宋体" w:cs="仿宋_GB2312" w:hint="eastAsia"/>
          <w:color w:val="000000"/>
        </w:rPr>
        <w:t>乳山</w:t>
      </w:r>
      <w:r w:rsidR="00192981">
        <w:rPr>
          <w:rFonts w:ascii="宋体" w:hAnsi="宋体" w:cs="仿宋_GB2312" w:hint="eastAsia"/>
          <w:color w:val="000000"/>
        </w:rPr>
        <w:t>各</w:t>
      </w:r>
      <w:r w:rsidR="00192981">
        <w:rPr>
          <w:rFonts w:ascii="宋体" w:hAnsi="宋体" w:cs="仿宋_GB2312" w:hint="eastAsia"/>
          <w:color w:val="000000"/>
        </w:rPr>
        <w:t>1</w:t>
      </w:r>
      <w:r w:rsidR="00192981">
        <w:rPr>
          <w:rFonts w:ascii="宋体" w:hAnsi="宋体" w:cs="仿宋_GB2312" w:hint="eastAsia"/>
          <w:color w:val="000000"/>
        </w:rPr>
        <w:t>件</w:t>
      </w:r>
      <w:r w:rsidR="00192981" w:rsidRPr="004975E3">
        <w:rPr>
          <w:rFonts w:ascii="宋体" w:hAnsi="宋体" w:cs="仿宋_GB2312" w:hint="eastAsia"/>
          <w:color w:val="000000"/>
        </w:rPr>
        <w:t>）；</w:t>
      </w:r>
      <w:r w:rsidR="004975E3" w:rsidRPr="004975E3">
        <w:rPr>
          <w:rFonts w:ascii="宋体" w:hAnsi="宋体" w:cs="仿宋_GB2312" w:hint="eastAsia"/>
          <w:color w:val="000000"/>
        </w:rPr>
        <w:t>综合行政执法局</w:t>
      </w:r>
      <w:r w:rsidR="008E723D">
        <w:rPr>
          <w:rFonts w:ascii="宋体" w:hAnsi="宋体" w:cs="仿宋_GB2312" w:hint="eastAsia"/>
          <w:color w:val="000000"/>
        </w:rPr>
        <w:t>4</w:t>
      </w:r>
      <w:r w:rsidR="004975E3" w:rsidRPr="004975E3">
        <w:rPr>
          <w:rFonts w:ascii="宋体" w:hAnsi="宋体" w:cs="仿宋_GB2312" w:hint="eastAsia"/>
          <w:color w:val="000000"/>
        </w:rPr>
        <w:t>件（</w:t>
      </w:r>
      <w:r w:rsidR="008E723D">
        <w:rPr>
          <w:rFonts w:ascii="宋体" w:hAnsi="宋体" w:cs="仿宋_GB2312" w:hint="eastAsia"/>
          <w:color w:val="000000"/>
        </w:rPr>
        <w:t>荣成</w:t>
      </w:r>
      <w:r w:rsidR="008E723D">
        <w:rPr>
          <w:rFonts w:ascii="宋体" w:hAnsi="宋体" w:cs="仿宋_GB2312" w:hint="eastAsia"/>
          <w:color w:val="000000"/>
        </w:rPr>
        <w:t>3</w:t>
      </w:r>
      <w:r w:rsidR="004975E3" w:rsidRPr="004975E3">
        <w:rPr>
          <w:rFonts w:ascii="宋体" w:hAnsi="宋体" w:cs="仿宋_GB2312" w:hint="eastAsia"/>
          <w:color w:val="000000"/>
        </w:rPr>
        <w:t>件，</w:t>
      </w:r>
      <w:r w:rsidR="008E723D">
        <w:rPr>
          <w:rFonts w:ascii="宋体" w:hAnsi="宋体" w:cs="仿宋_GB2312" w:hint="eastAsia"/>
          <w:color w:val="000000"/>
        </w:rPr>
        <w:t>乳山</w:t>
      </w:r>
      <w:r w:rsidR="004975E3" w:rsidRPr="004975E3">
        <w:rPr>
          <w:rFonts w:ascii="宋体" w:hAnsi="宋体" w:cs="仿宋_GB2312" w:hint="eastAsia"/>
          <w:color w:val="000000"/>
        </w:rPr>
        <w:t>1</w:t>
      </w:r>
      <w:r w:rsidR="004975E3" w:rsidRPr="004975E3">
        <w:rPr>
          <w:rFonts w:ascii="宋体" w:hAnsi="宋体" w:cs="仿宋_GB2312" w:hint="eastAsia"/>
          <w:color w:val="000000"/>
        </w:rPr>
        <w:t>件）；社保服务中心</w:t>
      </w:r>
      <w:r w:rsidR="004975E3" w:rsidRPr="004975E3">
        <w:rPr>
          <w:rFonts w:ascii="宋体" w:hAnsi="宋体" w:cs="仿宋_GB2312" w:hint="eastAsia"/>
          <w:color w:val="000000"/>
        </w:rPr>
        <w:t>2</w:t>
      </w:r>
      <w:r w:rsidR="004975E3" w:rsidRPr="004975E3">
        <w:rPr>
          <w:rFonts w:ascii="宋体" w:hAnsi="宋体" w:cs="仿宋_GB2312" w:hint="eastAsia"/>
          <w:color w:val="000000"/>
        </w:rPr>
        <w:t>件（</w:t>
      </w:r>
      <w:r w:rsidR="008E723D">
        <w:rPr>
          <w:rFonts w:ascii="宋体" w:hAnsi="宋体" w:cs="仿宋_GB2312" w:hint="eastAsia"/>
          <w:color w:val="000000"/>
        </w:rPr>
        <w:t>环翠</w:t>
      </w:r>
      <w:r w:rsidR="004975E3" w:rsidRPr="004975E3">
        <w:rPr>
          <w:rFonts w:ascii="宋体" w:hAnsi="宋体" w:cs="仿宋_GB2312" w:hint="eastAsia"/>
          <w:color w:val="000000"/>
        </w:rPr>
        <w:t>）；</w:t>
      </w:r>
      <w:r w:rsidR="008E723D" w:rsidRPr="008E723D">
        <w:rPr>
          <w:rFonts w:ascii="宋体" w:hAnsi="宋体" w:cs="仿宋_GB2312" w:hint="eastAsia"/>
          <w:color w:val="000000"/>
        </w:rPr>
        <w:t>人力资源和社会保障局</w:t>
      </w:r>
      <w:r w:rsidR="004975E3" w:rsidRPr="004975E3">
        <w:rPr>
          <w:rFonts w:ascii="宋体" w:hAnsi="宋体" w:cs="仿宋_GB2312" w:hint="eastAsia"/>
          <w:color w:val="000000"/>
        </w:rPr>
        <w:t>2</w:t>
      </w:r>
      <w:r w:rsidR="004975E3" w:rsidRPr="004975E3">
        <w:rPr>
          <w:rFonts w:ascii="宋体" w:hAnsi="宋体" w:cs="仿宋_GB2312" w:hint="eastAsia"/>
          <w:color w:val="000000"/>
        </w:rPr>
        <w:t>件（</w:t>
      </w:r>
      <w:r w:rsidR="008E723D">
        <w:rPr>
          <w:rFonts w:ascii="宋体" w:hAnsi="宋体" w:cs="仿宋_GB2312" w:hint="eastAsia"/>
          <w:color w:val="000000"/>
        </w:rPr>
        <w:t>荣成</w:t>
      </w:r>
      <w:r w:rsidR="004975E3" w:rsidRPr="004975E3">
        <w:rPr>
          <w:rFonts w:ascii="宋体" w:hAnsi="宋体" w:cs="仿宋_GB2312" w:hint="eastAsia"/>
          <w:color w:val="000000"/>
        </w:rPr>
        <w:t>）；</w:t>
      </w:r>
      <w:r w:rsidR="008E723D">
        <w:rPr>
          <w:rFonts w:ascii="宋体" w:hAnsi="宋体" w:cs="仿宋_GB2312" w:hint="eastAsia"/>
          <w:color w:val="000000"/>
        </w:rPr>
        <w:t>科技创新局</w:t>
      </w:r>
      <w:r w:rsidR="008E723D">
        <w:rPr>
          <w:rFonts w:ascii="宋体" w:hAnsi="宋体" w:cs="仿宋_GB2312" w:hint="eastAsia"/>
          <w:color w:val="000000"/>
        </w:rPr>
        <w:t>2</w:t>
      </w:r>
      <w:r w:rsidR="008E723D">
        <w:rPr>
          <w:rFonts w:ascii="宋体" w:hAnsi="宋体" w:cs="仿宋_GB2312" w:hint="eastAsia"/>
          <w:color w:val="000000"/>
        </w:rPr>
        <w:t>件（经区、临港各</w:t>
      </w:r>
      <w:r w:rsidR="008E723D">
        <w:rPr>
          <w:rFonts w:ascii="宋体" w:hAnsi="宋体" w:cs="仿宋_GB2312" w:hint="eastAsia"/>
          <w:color w:val="000000"/>
        </w:rPr>
        <w:t>1</w:t>
      </w:r>
      <w:r w:rsidR="008E723D">
        <w:rPr>
          <w:rFonts w:ascii="宋体" w:hAnsi="宋体" w:cs="仿宋_GB2312" w:hint="eastAsia"/>
          <w:color w:val="000000"/>
        </w:rPr>
        <w:t>件）</w:t>
      </w:r>
      <w:r w:rsidR="00192981">
        <w:rPr>
          <w:rFonts w:ascii="宋体" w:hAnsi="宋体" w:cs="仿宋_GB2312" w:hint="eastAsia"/>
          <w:color w:val="000000"/>
        </w:rPr>
        <w:t>；</w:t>
      </w:r>
      <w:r w:rsidR="008E723D">
        <w:rPr>
          <w:rFonts w:ascii="宋体" w:hAnsi="宋体" w:cs="仿宋_GB2312" w:hint="eastAsia"/>
          <w:color w:val="000000"/>
        </w:rPr>
        <w:t>市场监督管理局</w:t>
      </w:r>
      <w:r w:rsidR="004975E3" w:rsidRPr="004975E3">
        <w:rPr>
          <w:rFonts w:ascii="宋体" w:hAnsi="宋体" w:cs="仿宋_GB2312" w:hint="eastAsia"/>
          <w:color w:val="000000"/>
        </w:rPr>
        <w:t>（环翠）、</w:t>
      </w:r>
      <w:r w:rsidR="008E723D">
        <w:rPr>
          <w:rFonts w:ascii="宋体" w:hAnsi="宋体" w:cs="仿宋_GB2312" w:hint="eastAsia"/>
          <w:color w:val="000000"/>
        </w:rPr>
        <w:t>滨海新区管理委员会</w:t>
      </w:r>
      <w:r w:rsidR="004975E3" w:rsidRPr="004975E3">
        <w:rPr>
          <w:rFonts w:ascii="宋体" w:hAnsi="宋体" w:cs="仿宋_GB2312" w:hint="eastAsia"/>
          <w:color w:val="000000"/>
        </w:rPr>
        <w:t>（乳山）、</w:t>
      </w:r>
      <w:r w:rsidR="00771E8E">
        <w:rPr>
          <w:rFonts w:ascii="宋体" w:hAnsi="宋体" w:cs="仿宋_GB2312" w:hint="eastAsia"/>
          <w:color w:val="000000"/>
        </w:rPr>
        <w:t>好运角旅游度假区管理委员会（荣成）、</w:t>
      </w:r>
      <w:r w:rsidR="008E723D">
        <w:rPr>
          <w:rFonts w:ascii="宋体" w:hAnsi="宋体" w:cs="仿宋_GB2312" w:hint="eastAsia"/>
          <w:color w:val="000000"/>
        </w:rPr>
        <w:t>住房和城乡建设局</w:t>
      </w:r>
      <w:r w:rsidR="004975E3" w:rsidRPr="004975E3">
        <w:rPr>
          <w:rFonts w:ascii="宋体" w:hAnsi="宋体" w:cs="仿宋_GB2312" w:hint="eastAsia"/>
          <w:color w:val="000000"/>
        </w:rPr>
        <w:t>（</w:t>
      </w:r>
      <w:r w:rsidR="008E723D">
        <w:rPr>
          <w:rFonts w:ascii="宋体" w:hAnsi="宋体" w:cs="仿宋_GB2312" w:hint="eastAsia"/>
          <w:color w:val="000000"/>
        </w:rPr>
        <w:t>乳山</w:t>
      </w:r>
      <w:r w:rsidR="004975E3" w:rsidRPr="004975E3">
        <w:rPr>
          <w:rFonts w:ascii="宋体" w:hAnsi="宋体" w:cs="仿宋_GB2312" w:hint="eastAsia"/>
          <w:color w:val="000000"/>
        </w:rPr>
        <w:t>）</w:t>
      </w:r>
      <w:r w:rsidR="00192981">
        <w:rPr>
          <w:rFonts w:ascii="宋体" w:hAnsi="宋体" w:cs="仿宋_GB2312" w:hint="eastAsia"/>
          <w:color w:val="000000"/>
        </w:rPr>
        <w:t>、</w:t>
      </w:r>
      <w:r w:rsidR="00192981" w:rsidRPr="00192981">
        <w:rPr>
          <w:rFonts w:ascii="宋体" w:hAnsi="宋体" w:cs="仿宋_GB2312" w:hint="eastAsia"/>
          <w:color w:val="000000"/>
        </w:rPr>
        <w:t>街道办</w:t>
      </w:r>
      <w:r w:rsidR="00AB7B0D">
        <w:rPr>
          <w:rFonts w:ascii="宋体" w:hAnsi="宋体" w:cs="仿宋_GB2312" w:hint="eastAsia"/>
          <w:color w:val="000000"/>
        </w:rPr>
        <w:t>事处</w:t>
      </w:r>
      <w:r w:rsidR="00192981" w:rsidRPr="00192981">
        <w:rPr>
          <w:rFonts w:ascii="宋体" w:hAnsi="宋体" w:cs="仿宋_GB2312" w:hint="eastAsia"/>
          <w:color w:val="000000"/>
        </w:rPr>
        <w:t>（荣成斥山街道）</w:t>
      </w:r>
      <w:r w:rsidR="004975E3" w:rsidRPr="004975E3">
        <w:rPr>
          <w:rFonts w:ascii="宋体" w:hAnsi="宋体" w:cs="仿宋_GB2312" w:hint="eastAsia"/>
          <w:color w:val="000000"/>
        </w:rPr>
        <w:t>各</w:t>
      </w:r>
      <w:r w:rsidR="004975E3" w:rsidRPr="004975E3">
        <w:rPr>
          <w:rFonts w:ascii="宋体" w:hAnsi="宋体" w:cs="仿宋_GB2312" w:hint="eastAsia"/>
          <w:color w:val="000000"/>
        </w:rPr>
        <w:t>1</w:t>
      </w:r>
      <w:r w:rsidR="004975E3" w:rsidRPr="004975E3">
        <w:rPr>
          <w:rFonts w:ascii="宋体" w:hAnsi="宋体" w:cs="仿宋_GB2312" w:hint="eastAsia"/>
          <w:color w:val="000000"/>
        </w:rPr>
        <w:t>件</w:t>
      </w:r>
      <w:r w:rsidR="000A7F48">
        <w:rPr>
          <w:rFonts w:ascii="宋体" w:hAnsi="宋体" w:cs="仿宋_GB2312" w:hint="eastAsia"/>
          <w:color w:val="000000"/>
        </w:rPr>
        <w:t>（见图</w:t>
      </w:r>
      <w:r w:rsidR="0080491D">
        <w:rPr>
          <w:rFonts w:ascii="宋体" w:hAnsi="宋体" w:cs="仿宋_GB2312" w:hint="eastAsia"/>
          <w:color w:val="000000"/>
        </w:rPr>
        <w:t>5</w:t>
      </w:r>
      <w:r w:rsidR="000A7F48">
        <w:rPr>
          <w:rFonts w:ascii="宋体" w:hAnsi="宋体" w:cs="仿宋_GB2312" w:hint="eastAsia"/>
          <w:color w:val="000000"/>
        </w:rPr>
        <w:t>）</w:t>
      </w:r>
      <w:r w:rsidR="004975E3">
        <w:rPr>
          <w:rFonts w:ascii="宋体" w:hAnsi="宋体" w:cs="仿宋_GB2312" w:hint="eastAsia"/>
          <w:color w:val="000000"/>
        </w:rPr>
        <w:t>。</w:t>
      </w:r>
    </w:p>
    <w:p w:rsidR="000645AF" w:rsidRPr="00B823E3" w:rsidRDefault="000645AF" w:rsidP="000645AF">
      <w:pPr>
        <w:spacing w:line="540" w:lineRule="exact"/>
        <w:jc w:val="center"/>
        <w:rPr>
          <w:rFonts w:ascii="宋体" w:hAnsi="宋体" w:cs="仿宋_GB2312" w:hint="eastAsia"/>
          <w:color w:val="000000"/>
        </w:rPr>
      </w:pPr>
      <w:r>
        <w:rPr>
          <w:rFonts w:ascii="宋体" w:hAnsi="宋体" w:cs="仿宋_GB2312" w:hint="eastAsia"/>
          <w:b/>
          <w:color w:val="000000"/>
          <w:sz w:val="28"/>
          <w:szCs w:val="28"/>
        </w:rPr>
        <w:t>图</w:t>
      </w:r>
      <w:r>
        <w:rPr>
          <w:rFonts w:ascii="宋体" w:hAnsi="宋体" w:cs="仿宋_GB2312" w:hint="eastAsia"/>
          <w:b/>
          <w:color w:val="000000"/>
          <w:sz w:val="28"/>
          <w:szCs w:val="28"/>
        </w:rPr>
        <w:t xml:space="preserve">5 </w:t>
      </w:r>
      <w:r>
        <w:rPr>
          <w:rFonts w:ascii="宋体" w:hAnsi="宋体" w:cs="仿宋_GB2312" w:hint="eastAsia"/>
          <w:b/>
          <w:color w:val="000000"/>
          <w:sz w:val="28"/>
          <w:szCs w:val="28"/>
        </w:rPr>
        <w:t>败诉区域分布图</w:t>
      </w:r>
    </w:p>
    <w:p w:rsidR="002B574D" w:rsidRDefault="002B574D" w:rsidP="00697CA7">
      <w:pPr>
        <w:spacing w:line="580" w:lineRule="exact"/>
        <w:ind w:firstLineChars="200" w:firstLine="640"/>
        <w:rPr>
          <w:rFonts w:ascii="宋体" w:hAnsi="宋体" w:cs="仿宋_GB2312" w:hint="eastAsia"/>
          <w:color w:val="000000"/>
        </w:rPr>
      </w:pPr>
    </w:p>
    <w:p w:rsidR="002B574D" w:rsidRDefault="002B574D" w:rsidP="00697CA7">
      <w:pPr>
        <w:spacing w:line="580" w:lineRule="exact"/>
        <w:ind w:firstLineChars="200" w:firstLine="640"/>
        <w:rPr>
          <w:rFonts w:ascii="宋体" w:hAnsi="宋体" w:cs="仿宋_GB2312"/>
          <w:color w:val="000000"/>
        </w:rPr>
      </w:pPr>
    </w:p>
    <w:p w:rsidR="007F05D2" w:rsidRDefault="00991480" w:rsidP="00DB0E5E">
      <w:pPr>
        <w:spacing w:line="590" w:lineRule="exact"/>
        <w:ind w:firstLineChars="200" w:firstLine="640"/>
        <w:rPr>
          <w:rFonts w:ascii="宋体" w:hAnsi="宋体" w:cs="仿宋_GB2312" w:hint="eastAsia"/>
          <w:b/>
          <w:color w:val="000000"/>
        </w:rPr>
      </w:pPr>
      <w:r w:rsidRPr="00991480">
        <w:rPr>
          <w:rFonts w:ascii="宋体" w:hAnsi="宋体" w:cs="仿宋_GB2312" w:hint="eastAsia"/>
          <w:color w:val="000000"/>
        </w:rPr>
        <w:lastRenderedPageBreak/>
        <w:t>从败诉类型来看，</w:t>
      </w:r>
      <w:r w:rsidR="00114A32">
        <w:rPr>
          <w:rFonts w:ascii="宋体" w:hAnsi="宋体" w:cs="仿宋_GB2312" w:hint="eastAsia"/>
          <w:color w:val="000000"/>
        </w:rPr>
        <w:t>行政处罚</w:t>
      </w:r>
      <w:r w:rsidR="00E950C0">
        <w:rPr>
          <w:rFonts w:ascii="宋体" w:hAnsi="宋体" w:cs="仿宋_GB2312" w:hint="eastAsia"/>
          <w:color w:val="000000"/>
        </w:rPr>
        <w:t>10</w:t>
      </w:r>
      <w:r w:rsidR="00114A32">
        <w:rPr>
          <w:rFonts w:ascii="宋体" w:hAnsi="宋体" w:cs="仿宋_GB2312" w:hint="eastAsia"/>
          <w:color w:val="000000"/>
        </w:rPr>
        <w:t>件；行政赔偿</w:t>
      </w:r>
      <w:r w:rsidR="00E950C0">
        <w:rPr>
          <w:rFonts w:ascii="宋体" w:hAnsi="宋体" w:cs="仿宋_GB2312" w:hint="eastAsia"/>
          <w:color w:val="000000"/>
        </w:rPr>
        <w:t>、行政确认、行政协议各</w:t>
      </w:r>
      <w:r w:rsidR="00E950C0">
        <w:rPr>
          <w:rFonts w:ascii="宋体" w:hAnsi="宋体" w:cs="仿宋_GB2312" w:hint="eastAsia"/>
          <w:color w:val="000000"/>
        </w:rPr>
        <w:t>4</w:t>
      </w:r>
      <w:r w:rsidR="00E950C0">
        <w:rPr>
          <w:rFonts w:ascii="宋体" w:hAnsi="宋体" w:cs="仿宋_GB2312" w:hint="eastAsia"/>
          <w:color w:val="000000"/>
        </w:rPr>
        <w:t>件；行政强制、</w:t>
      </w:r>
      <w:r w:rsidR="007F48E1">
        <w:rPr>
          <w:rFonts w:ascii="宋体" w:hAnsi="宋体" w:cs="仿宋_GB2312" w:hint="eastAsia"/>
          <w:color w:val="000000"/>
        </w:rPr>
        <w:t>行政登记、</w:t>
      </w:r>
      <w:r w:rsidR="00114A32">
        <w:rPr>
          <w:rFonts w:ascii="宋体" w:hAnsi="宋体" w:cs="仿宋_GB2312" w:hint="eastAsia"/>
          <w:color w:val="000000"/>
        </w:rPr>
        <w:t>不履行法定职责</w:t>
      </w:r>
      <w:r w:rsidR="00CE15CB">
        <w:rPr>
          <w:rFonts w:ascii="宋体" w:hAnsi="宋体" w:cs="仿宋_GB2312" w:hint="eastAsia"/>
          <w:color w:val="000000"/>
        </w:rPr>
        <w:t>各</w:t>
      </w:r>
      <w:r w:rsidR="00CE15CB">
        <w:rPr>
          <w:rFonts w:ascii="宋体" w:hAnsi="宋体" w:cs="仿宋_GB2312" w:hint="eastAsia"/>
          <w:color w:val="000000"/>
        </w:rPr>
        <w:t>3</w:t>
      </w:r>
      <w:r w:rsidR="009A3613">
        <w:rPr>
          <w:rFonts w:ascii="宋体" w:hAnsi="宋体" w:cs="仿宋_GB2312" w:hint="eastAsia"/>
          <w:color w:val="000000"/>
        </w:rPr>
        <w:t>件；</w:t>
      </w:r>
      <w:r w:rsidR="00114A32">
        <w:rPr>
          <w:rFonts w:ascii="宋体" w:hAnsi="宋体" w:cs="仿宋_GB2312" w:hint="eastAsia"/>
          <w:color w:val="000000"/>
        </w:rPr>
        <w:t>政府信息公开</w:t>
      </w:r>
      <w:r w:rsidR="00CE15CB">
        <w:rPr>
          <w:rFonts w:ascii="宋体" w:hAnsi="宋体" w:cs="仿宋_GB2312" w:hint="eastAsia"/>
          <w:color w:val="000000"/>
        </w:rPr>
        <w:t>1</w:t>
      </w:r>
      <w:r w:rsidR="0013135A">
        <w:rPr>
          <w:rFonts w:ascii="宋体" w:hAnsi="宋体" w:cs="仿宋_GB2312" w:hint="eastAsia"/>
          <w:color w:val="000000"/>
        </w:rPr>
        <w:t xml:space="preserve"> </w:t>
      </w:r>
      <w:r w:rsidR="00114A32">
        <w:rPr>
          <w:rFonts w:ascii="宋体" w:hAnsi="宋体" w:cs="仿宋_GB2312" w:hint="eastAsia"/>
          <w:color w:val="000000"/>
        </w:rPr>
        <w:t>件</w:t>
      </w:r>
      <w:r w:rsidR="00114A32" w:rsidRPr="00114A32">
        <w:rPr>
          <w:rFonts w:ascii="宋体" w:hAnsi="宋体" w:cs="仿宋_GB2312" w:hint="eastAsia"/>
          <w:color w:val="000000"/>
        </w:rPr>
        <w:t>（见图</w:t>
      </w:r>
      <w:r w:rsidR="0080491D">
        <w:rPr>
          <w:rFonts w:ascii="宋体" w:hAnsi="宋体" w:cs="仿宋_GB2312" w:hint="eastAsia"/>
          <w:color w:val="000000"/>
        </w:rPr>
        <w:t>6</w:t>
      </w:r>
      <w:r w:rsidR="00114A32" w:rsidRPr="00114A32">
        <w:rPr>
          <w:rFonts w:ascii="宋体" w:hAnsi="宋体" w:cs="仿宋_GB2312" w:hint="eastAsia"/>
          <w:color w:val="000000"/>
        </w:rPr>
        <w:t>）</w:t>
      </w:r>
      <w:r w:rsidR="00114A32">
        <w:rPr>
          <w:rFonts w:ascii="宋体" w:hAnsi="宋体" w:cs="仿宋_GB2312" w:hint="eastAsia"/>
          <w:color w:val="000000"/>
        </w:rPr>
        <w:t>。</w:t>
      </w:r>
      <w:r w:rsidR="005A6A77">
        <w:rPr>
          <w:rFonts w:ascii="宋体" w:hAnsi="宋体" w:cs="仿宋_GB2312" w:hint="eastAsia"/>
          <w:b/>
          <w:color w:val="000000"/>
        </w:rPr>
        <w:t xml:space="preserve"> </w:t>
      </w:r>
    </w:p>
    <w:p w:rsidR="007F05D2" w:rsidRDefault="007F05D2" w:rsidP="007F05D2">
      <w:pPr>
        <w:spacing w:line="590" w:lineRule="exact"/>
        <w:ind w:firstLineChars="200" w:firstLine="640"/>
        <w:rPr>
          <w:rFonts w:ascii="宋体" w:hAnsi="宋体" w:cs="仿宋_GB2312" w:hint="eastAsia"/>
          <w:b/>
          <w:color w:val="000000"/>
        </w:rPr>
      </w:pPr>
      <w:r>
        <w:rPr>
          <w:rFonts w:ascii="宋体" w:hAnsi="宋体" w:cs="仿宋_GB2312"/>
          <w:noProof/>
          <w:color w:val="000000"/>
        </w:rPr>
        <w:drawing>
          <wp:anchor distT="0" distB="0" distL="114300" distR="114300" simplePos="0" relativeHeight="251665408" behindDoc="1" locked="0" layoutInCell="1" allowOverlap="1" wp14:anchorId="01CEC813" wp14:editId="74DE2504">
            <wp:simplePos x="0" y="0"/>
            <wp:positionH relativeFrom="column">
              <wp:posOffset>254635</wp:posOffset>
            </wp:positionH>
            <wp:positionV relativeFrom="paragraph">
              <wp:posOffset>114300</wp:posOffset>
            </wp:positionV>
            <wp:extent cx="4585970" cy="2757170"/>
            <wp:effectExtent l="0" t="0" r="5080" b="5080"/>
            <wp:wrapTight wrapText="bothSides">
              <wp:wrapPolygon edited="0">
                <wp:start x="0" y="0"/>
                <wp:lineTo x="0" y="21491"/>
                <wp:lineTo x="21534" y="21491"/>
                <wp:lineTo x="21534"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5970" cy="2757170"/>
                    </a:xfrm>
                    <a:prstGeom prst="rect">
                      <a:avLst/>
                    </a:prstGeom>
                    <a:noFill/>
                  </pic:spPr>
                </pic:pic>
              </a:graphicData>
            </a:graphic>
            <wp14:sizeRelH relativeFrom="margin">
              <wp14:pctWidth>0</wp14:pctWidth>
            </wp14:sizeRelH>
            <wp14:sizeRelV relativeFrom="margin">
              <wp14:pctHeight>0</wp14:pctHeight>
            </wp14:sizeRelV>
          </wp:anchor>
        </w:drawing>
      </w:r>
    </w:p>
    <w:p w:rsidR="007F05D2" w:rsidRDefault="007F05D2" w:rsidP="007F05D2">
      <w:pPr>
        <w:spacing w:line="590" w:lineRule="exact"/>
        <w:ind w:firstLineChars="200" w:firstLine="643"/>
        <w:rPr>
          <w:rFonts w:ascii="宋体" w:hAnsi="宋体" w:cs="仿宋_GB2312" w:hint="eastAsia"/>
          <w:b/>
          <w:color w:val="000000"/>
        </w:rPr>
      </w:pPr>
    </w:p>
    <w:p w:rsidR="007F05D2" w:rsidRDefault="007F05D2" w:rsidP="007F05D2">
      <w:pPr>
        <w:spacing w:line="590" w:lineRule="exact"/>
        <w:ind w:firstLineChars="200" w:firstLine="643"/>
        <w:rPr>
          <w:rFonts w:ascii="宋体" w:hAnsi="宋体" w:cs="仿宋_GB2312" w:hint="eastAsia"/>
          <w:b/>
          <w:color w:val="000000"/>
        </w:rPr>
      </w:pPr>
    </w:p>
    <w:p w:rsidR="007F05D2" w:rsidRDefault="007F05D2" w:rsidP="007F05D2">
      <w:pPr>
        <w:spacing w:line="590" w:lineRule="exact"/>
        <w:ind w:firstLineChars="200" w:firstLine="643"/>
        <w:rPr>
          <w:rFonts w:ascii="宋体" w:hAnsi="宋体" w:cs="仿宋_GB2312" w:hint="eastAsia"/>
          <w:b/>
          <w:color w:val="000000"/>
        </w:rPr>
      </w:pPr>
    </w:p>
    <w:p w:rsidR="007F05D2" w:rsidRDefault="007F05D2" w:rsidP="007F05D2">
      <w:pPr>
        <w:spacing w:line="590" w:lineRule="exact"/>
        <w:ind w:firstLineChars="200" w:firstLine="643"/>
        <w:rPr>
          <w:rFonts w:ascii="宋体" w:hAnsi="宋体" w:cs="仿宋_GB2312" w:hint="eastAsia"/>
          <w:b/>
          <w:color w:val="000000"/>
        </w:rPr>
      </w:pPr>
    </w:p>
    <w:p w:rsidR="007F05D2" w:rsidRDefault="007F05D2" w:rsidP="007F05D2">
      <w:pPr>
        <w:spacing w:line="590" w:lineRule="exact"/>
        <w:ind w:firstLineChars="200" w:firstLine="643"/>
        <w:rPr>
          <w:rFonts w:ascii="宋体" w:hAnsi="宋体" w:cs="仿宋_GB2312" w:hint="eastAsia"/>
          <w:b/>
          <w:color w:val="000000"/>
        </w:rPr>
      </w:pPr>
    </w:p>
    <w:p w:rsidR="007F05D2" w:rsidRDefault="007F05D2" w:rsidP="007F05D2">
      <w:pPr>
        <w:spacing w:line="590" w:lineRule="exact"/>
        <w:ind w:firstLineChars="200" w:firstLine="643"/>
        <w:rPr>
          <w:rFonts w:ascii="宋体" w:hAnsi="宋体" w:cs="仿宋_GB2312" w:hint="eastAsia"/>
          <w:b/>
          <w:color w:val="000000"/>
        </w:rPr>
      </w:pPr>
    </w:p>
    <w:p w:rsidR="007F05D2" w:rsidRDefault="007F05D2" w:rsidP="007F05D2">
      <w:pPr>
        <w:spacing w:line="590" w:lineRule="exact"/>
        <w:ind w:firstLineChars="200" w:firstLine="643"/>
        <w:rPr>
          <w:rFonts w:ascii="宋体" w:hAnsi="宋体" w:cs="仿宋_GB2312" w:hint="eastAsia"/>
          <w:b/>
          <w:color w:val="000000"/>
        </w:rPr>
      </w:pPr>
    </w:p>
    <w:p w:rsidR="007F05D2" w:rsidRPr="00B823E3" w:rsidRDefault="007F05D2" w:rsidP="007F05D2">
      <w:pPr>
        <w:spacing w:line="540" w:lineRule="exact"/>
        <w:jc w:val="center"/>
        <w:rPr>
          <w:rFonts w:ascii="宋体" w:hAnsi="宋体" w:cs="仿宋_GB2312" w:hint="eastAsia"/>
          <w:color w:val="000000"/>
        </w:rPr>
      </w:pPr>
      <w:r>
        <w:rPr>
          <w:rFonts w:ascii="宋体" w:hAnsi="宋体" w:cs="仿宋_GB2312" w:hint="eastAsia"/>
          <w:b/>
          <w:color w:val="000000"/>
          <w:sz w:val="28"/>
          <w:szCs w:val="28"/>
        </w:rPr>
        <w:t>图</w:t>
      </w:r>
      <w:r>
        <w:rPr>
          <w:rFonts w:ascii="宋体" w:hAnsi="宋体" w:cs="仿宋_GB2312" w:hint="eastAsia"/>
          <w:b/>
          <w:color w:val="000000"/>
          <w:sz w:val="28"/>
          <w:szCs w:val="28"/>
        </w:rPr>
        <w:t>6</w:t>
      </w:r>
      <w:r>
        <w:rPr>
          <w:rFonts w:ascii="宋体" w:hAnsi="宋体" w:cs="仿宋_GB2312" w:hint="eastAsia"/>
          <w:b/>
          <w:color w:val="000000"/>
          <w:sz w:val="28"/>
          <w:szCs w:val="28"/>
        </w:rPr>
        <w:t xml:space="preserve"> </w:t>
      </w:r>
      <w:r>
        <w:rPr>
          <w:rFonts w:ascii="宋体" w:hAnsi="宋体" w:cs="仿宋_GB2312" w:hint="eastAsia"/>
          <w:b/>
          <w:color w:val="000000"/>
          <w:sz w:val="28"/>
          <w:szCs w:val="28"/>
        </w:rPr>
        <w:t>近三年</w:t>
      </w:r>
      <w:r w:rsidR="007335B6">
        <w:rPr>
          <w:rFonts w:ascii="宋体" w:hAnsi="宋体" w:cs="仿宋_GB2312" w:hint="eastAsia"/>
          <w:b/>
          <w:color w:val="000000"/>
          <w:sz w:val="28"/>
          <w:szCs w:val="28"/>
        </w:rPr>
        <w:t>主要</w:t>
      </w:r>
      <w:r>
        <w:rPr>
          <w:rFonts w:ascii="宋体" w:hAnsi="宋体" w:cs="仿宋_GB2312" w:hint="eastAsia"/>
          <w:b/>
          <w:color w:val="000000"/>
          <w:sz w:val="28"/>
          <w:szCs w:val="28"/>
        </w:rPr>
        <w:t>败诉案件类型对比图</w:t>
      </w:r>
    </w:p>
    <w:p w:rsidR="005A6A77" w:rsidRPr="005A2A70" w:rsidRDefault="005A6A77" w:rsidP="005A6A77">
      <w:pPr>
        <w:spacing w:line="590" w:lineRule="exact"/>
        <w:ind w:firstLineChars="200" w:firstLine="643"/>
        <w:rPr>
          <w:rFonts w:ascii="楷体" w:eastAsia="楷体" w:hAnsi="楷体"/>
          <w:b/>
          <w:kern w:val="2"/>
        </w:rPr>
      </w:pPr>
      <w:r>
        <w:rPr>
          <w:rFonts w:ascii="楷体_GB2312" w:eastAsia="楷体_GB2312" w:hint="eastAsia"/>
          <w:b/>
          <w:kern w:val="2"/>
        </w:rPr>
        <w:t>（四）</w:t>
      </w:r>
      <w:r w:rsidR="00C0776F">
        <w:rPr>
          <w:rFonts w:ascii="楷体" w:eastAsia="楷体" w:hAnsi="楷体" w:hint="eastAsia"/>
          <w:b/>
          <w:kern w:val="2"/>
        </w:rPr>
        <w:t>非诉</w:t>
      </w:r>
      <w:r w:rsidR="00327FD6">
        <w:rPr>
          <w:rFonts w:ascii="楷体" w:eastAsia="楷体" w:hAnsi="楷体" w:hint="eastAsia"/>
          <w:b/>
          <w:kern w:val="2"/>
        </w:rPr>
        <w:t>行政</w:t>
      </w:r>
      <w:r w:rsidR="00C0776F">
        <w:rPr>
          <w:rFonts w:ascii="楷体" w:eastAsia="楷体" w:hAnsi="楷体" w:hint="eastAsia"/>
          <w:b/>
          <w:kern w:val="2"/>
        </w:rPr>
        <w:t>执行案件</w:t>
      </w:r>
      <w:r w:rsidR="00327FD6">
        <w:rPr>
          <w:rFonts w:ascii="楷体" w:eastAsia="楷体" w:hAnsi="楷体" w:hint="eastAsia"/>
          <w:b/>
          <w:kern w:val="2"/>
        </w:rPr>
        <w:t>呈下降趋势</w:t>
      </w:r>
    </w:p>
    <w:p w:rsidR="005A6A77" w:rsidRDefault="005A6A77" w:rsidP="005A6A77">
      <w:pPr>
        <w:spacing w:line="590" w:lineRule="exact"/>
        <w:ind w:firstLineChars="200" w:firstLine="640"/>
        <w:rPr>
          <w:rFonts w:ascii="宋体" w:hAnsi="宋体" w:cs="仿宋_GB2312"/>
          <w:color w:val="000000"/>
        </w:rPr>
      </w:pPr>
      <w:r w:rsidRPr="00857615">
        <w:rPr>
          <w:rFonts w:ascii="宋体" w:hAnsi="宋体" w:cs="仿宋_GB2312" w:hint="eastAsia"/>
          <w:color w:val="000000"/>
        </w:rPr>
        <w:t>202</w:t>
      </w:r>
      <w:r w:rsidR="00AF3FA2">
        <w:rPr>
          <w:rFonts w:ascii="宋体" w:hAnsi="宋体" w:cs="仿宋_GB2312" w:hint="eastAsia"/>
          <w:color w:val="000000"/>
        </w:rPr>
        <w:t>1</w:t>
      </w:r>
      <w:r w:rsidRPr="00857615">
        <w:rPr>
          <w:rFonts w:ascii="宋体" w:hAnsi="宋体" w:cs="仿宋_GB2312" w:hint="eastAsia"/>
          <w:color w:val="000000"/>
        </w:rPr>
        <w:t>年</w:t>
      </w:r>
      <w:r w:rsidR="006B53C5">
        <w:rPr>
          <w:rFonts w:ascii="宋体" w:hAnsi="宋体" w:cs="仿宋_GB2312" w:hint="eastAsia"/>
          <w:color w:val="000000"/>
        </w:rPr>
        <w:t>受理非诉行政案件</w:t>
      </w:r>
      <w:r w:rsidR="006D0FA0">
        <w:rPr>
          <w:rFonts w:ascii="宋体" w:hAnsi="宋体" w:cs="仿宋_GB2312" w:hint="eastAsia"/>
          <w:color w:val="000000"/>
        </w:rPr>
        <w:t>230</w:t>
      </w:r>
      <w:r w:rsidR="006D0FA0">
        <w:rPr>
          <w:rFonts w:ascii="宋体" w:hAnsi="宋体" w:cs="仿宋_GB2312" w:hint="eastAsia"/>
          <w:color w:val="000000"/>
        </w:rPr>
        <w:t>件，审结</w:t>
      </w:r>
      <w:r w:rsidR="006D0FA0">
        <w:rPr>
          <w:rFonts w:ascii="宋体" w:hAnsi="宋体" w:cs="仿宋_GB2312" w:hint="eastAsia"/>
          <w:color w:val="000000"/>
        </w:rPr>
        <w:t>233</w:t>
      </w:r>
      <w:r w:rsidR="006B53C5">
        <w:rPr>
          <w:rFonts w:ascii="宋体" w:hAnsi="宋体" w:cs="仿宋_GB2312" w:hint="eastAsia"/>
          <w:color w:val="000000"/>
        </w:rPr>
        <w:t>件，</w:t>
      </w:r>
      <w:r w:rsidRPr="008C37C1">
        <w:rPr>
          <w:rFonts w:ascii="宋体" w:hAnsi="宋体" w:cs="仿宋_GB2312" w:hint="eastAsia"/>
          <w:color w:val="000000"/>
        </w:rPr>
        <w:t>收案数</w:t>
      </w:r>
      <w:r w:rsidR="003E74CB" w:rsidRPr="008C37C1">
        <w:rPr>
          <w:rFonts w:ascii="宋体" w:hAnsi="宋体" w:cs="仿宋_GB2312" w:hint="eastAsia"/>
          <w:color w:val="000000"/>
        </w:rPr>
        <w:t>、结案数分别</w:t>
      </w:r>
      <w:r w:rsidRPr="008C37C1">
        <w:rPr>
          <w:rFonts w:ascii="宋体" w:hAnsi="宋体" w:cs="仿宋_GB2312" w:hint="eastAsia"/>
          <w:color w:val="000000"/>
        </w:rPr>
        <w:t>比</w:t>
      </w:r>
      <w:r w:rsidRPr="008C37C1">
        <w:rPr>
          <w:rFonts w:ascii="宋体" w:hAnsi="宋体" w:cs="仿宋_GB2312" w:hint="eastAsia"/>
          <w:color w:val="000000"/>
        </w:rPr>
        <w:t>20</w:t>
      </w:r>
      <w:r w:rsidR="00AF3FA2" w:rsidRPr="008C37C1">
        <w:rPr>
          <w:rFonts w:ascii="宋体" w:hAnsi="宋体" w:cs="仿宋_GB2312" w:hint="eastAsia"/>
          <w:color w:val="000000"/>
        </w:rPr>
        <w:t>20</w:t>
      </w:r>
      <w:r w:rsidRPr="008C37C1">
        <w:rPr>
          <w:rFonts w:ascii="宋体" w:hAnsi="宋体" w:cs="仿宋_GB2312" w:hint="eastAsia"/>
          <w:color w:val="000000"/>
        </w:rPr>
        <w:t>年</w:t>
      </w:r>
      <w:r w:rsidR="00AF3FA2" w:rsidRPr="008C37C1">
        <w:rPr>
          <w:rFonts w:ascii="宋体" w:hAnsi="宋体" w:cs="仿宋_GB2312" w:hint="eastAsia"/>
          <w:color w:val="000000"/>
        </w:rPr>
        <w:t>下降</w:t>
      </w:r>
      <w:r w:rsidR="008C37C1" w:rsidRPr="008C37C1">
        <w:rPr>
          <w:rFonts w:ascii="宋体" w:hAnsi="宋体" w:cs="仿宋_GB2312" w:hint="eastAsia"/>
          <w:color w:val="000000"/>
        </w:rPr>
        <w:t>39.95</w:t>
      </w:r>
      <w:r w:rsidRPr="008C37C1">
        <w:rPr>
          <w:rFonts w:ascii="宋体" w:hAnsi="宋体" w:cs="仿宋_GB2312" w:hint="eastAsia"/>
          <w:color w:val="000000"/>
        </w:rPr>
        <w:t>%</w:t>
      </w:r>
      <w:r w:rsidR="003E74CB" w:rsidRPr="008C37C1">
        <w:rPr>
          <w:rFonts w:ascii="宋体" w:hAnsi="宋体" w:cs="仿宋_GB2312" w:hint="eastAsia"/>
          <w:color w:val="000000"/>
        </w:rPr>
        <w:t>、</w:t>
      </w:r>
      <w:r w:rsidR="008C37C1" w:rsidRPr="008C37C1">
        <w:rPr>
          <w:rFonts w:ascii="宋体" w:hAnsi="宋体" w:cs="仿宋_GB2312" w:hint="eastAsia"/>
          <w:color w:val="000000"/>
        </w:rPr>
        <w:t>39.48</w:t>
      </w:r>
      <w:r w:rsidRPr="008C37C1">
        <w:rPr>
          <w:rFonts w:ascii="宋体" w:hAnsi="宋体" w:cs="仿宋_GB2312" w:hint="eastAsia"/>
          <w:color w:val="000000"/>
        </w:rPr>
        <w:t>%</w:t>
      </w:r>
      <w:r w:rsidRPr="008C37C1">
        <w:rPr>
          <w:rFonts w:ascii="宋体" w:hAnsi="宋体" w:cs="仿宋_GB2312" w:hint="eastAsia"/>
          <w:color w:val="000000"/>
        </w:rPr>
        <w:t>，</w:t>
      </w:r>
      <w:r w:rsidRPr="00BA27F3">
        <w:rPr>
          <w:rFonts w:ascii="宋体" w:hAnsi="宋体" w:cs="仿宋_GB2312" w:hint="eastAsia"/>
          <w:color w:val="000000"/>
        </w:rPr>
        <w:t>主要涉及资源、城建、劳动和社会保障、</w:t>
      </w:r>
      <w:r w:rsidR="00D3446D" w:rsidRPr="00BA27F3">
        <w:rPr>
          <w:rFonts w:ascii="宋体" w:hAnsi="宋体" w:cs="仿宋_GB2312" w:hint="eastAsia"/>
          <w:color w:val="000000"/>
        </w:rPr>
        <w:t>食品药品</w:t>
      </w:r>
      <w:r w:rsidRPr="00BA27F3">
        <w:rPr>
          <w:rFonts w:ascii="宋体" w:hAnsi="宋体" w:cs="仿宋_GB2312" w:hint="eastAsia"/>
          <w:color w:val="000000"/>
        </w:rPr>
        <w:t>、卫生</w:t>
      </w:r>
      <w:r w:rsidR="00D3446D" w:rsidRPr="00BA27F3">
        <w:rPr>
          <w:rFonts w:ascii="宋体" w:hAnsi="宋体" w:cs="仿宋_GB2312" w:hint="eastAsia"/>
          <w:color w:val="000000"/>
        </w:rPr>
        <w:t>、农业、公安、质量监督、工商、</w:t>
      </w:r>
      <w:r w:rsidR="00BA27F3" w:rsidRPr="00BA27F3">
        <w:rPr>
          <w:rFonts w:ascii="宋体" w:hAnsi="宋体" w:cs="仿宋_GB2312" w:hint="eastAsia"/>
          <w:color w:val="000000"/>
        </w:rPr>
        <w:t>环保、海关</w:t>
      </w:r>
      <w:r w:rsidRPr="00BA27F3">
        <w:rPr>
          <w:rFonts w:ascii="宋体" w:hAnsi="宋体" w:cs="仿宋_GB2312" w:hint="eastAsia"/>
          <w:color w:val="000000"/>
        </w:rPr>
        <w:t>等管理领域</w:t>
      </w:r>
      <w:r w:rsidRPr="00857615">
        <w:rPr>
          <w:rFonts w:ascii="宋体" w:hAnsi="宋体" w:cs="仿宋_GB2312" w:hint="eastAsia"/>
          <w:color w:val="000000"/>
        </w:rPr>
        <w:t>。其中，裁定准予强制执行</w:t>
      </w:r>
      <w:r w:rsidR="002334E7">
        <w:rPr>
          <w:rFonts w:ascii="宋体" w:hAnsi="宋体" w:cs="仿宋_GB2312" w:hint="eastAsia"/>
          <w:color w:val="000000"/>
        </w:rPr>
        <w:t>172</w:t>
      </w:r>
      <w:r w:rsidRPr="00857615">
        <w:rPr>
          <w:rFonts w:ascii="宋体" w:hAnsi="宋体" w:cs="仿宋_GB2312" w:hint="eastAsia"/>
          <w:color w:val="000000"/>
        </w:rPr>
        <w:t>件，</w:t>
      </w:r>
      <w:r w:rsidR="007C5935" w:rsidRPr="00857615">
        <w:rPr>
          <w:rFonts w:ascii="宋体" w:hAnsi="宋体" w:cs="仿宋_GB2312" w:hint="eastAsia"/>
          <w:color w:val="000000"/>
        </w:rPr>
        <w:t>准予撤回申请</w:t>
      </w:r>
      <w:r w:rsidR="002334E7">
        <w:rPr>
          <w:rFonts w:ascii="宋体" w:hAnsi="宋体" w:cs="仿宋_GB2312" w:hint="eastAsia"/>
          <w:color w:val="000000"/>
        </w:rPr>
        <w:t>20</w:t>
      </w:r>
      <w:r w:rsidR="007C5935" w:rsidRPr="00857615">
        <w:rPr>
          <w:rFonts w:ascii="宋体" w:hAnsi="宋体" w:cs="仿宋_GB2312" w:hint="eastAsia"/>
          <w:color w:val="000000"/>
        </w:rPr>
        <w:t>件，</w:t>
      </w:r>
      <w:r w:rsidRPr="00857615">
        <w:rPr>
          <w:rFonts w:ascii="宋体" w:hAnsi="宋体" w:cs="仿宋_GB2312" w:hint="eastAsia"/>
          <w:color w:val="000000"/>
        </w:rPr>
        <w:t>不准予强制执行</w:t>
      </w:r>
      <w:r w:rsidR="002334E7">
        <w:rPr>
          <w:rFonts w:ascii="宋体" w:hAnsi="宋体" w:cs="仿宋_GB2312" w:hint="eastAsia"/>
          <w:color w:val="000000"/>
        </w:rPr>
        <w:t>19</w:t>
      </w:r>
      <w:r w:rsidRPr="00857615">
        <w:rPr>
          <w:rFonts w:ascii="宋体" w:hAnsi="宋体" w:cs="仿宋_GB2312" w:hint="eastAsia"/>
          <w:color w:val="000000"/>
        </w:rPr>
        <w:t>件</w:t>
      </w:r>
      <w:r w:rsidRPr="007C5935">
        <w:rPr>
          <w:rFonts w:ascii="宋体" w:hAnsi="宋体" w:cs="仿宋_GB2312" w:hint="eastAsia"/>
          <w:color w:val="000000"/>
        </w:rPr>
        <w:t>，</w:t>
      </w:r>
      <w:r w:rsidR="00FA1AB0">
        <w:rPr>
          <w:rFonts w:ascii="宋体" w:hAnsi="宋体" w:cs="仿宋_GB2312" w:hint="eastAsia"/>
          <w:color w:val="000000"/>
        </w:rPr>
        <w:t>自动履行</w:t>
      </w:r>
      <w:r w:rsidR="00FA1AB0">
        <w:rPr>
          <w:rFonts w:ascii="宋体" w:hAnsi="宋体" w:cs="仿宋_GB2312" w:hint="eastAsia"/>
          <w:color w:val="000000"/>
        </w:rPr>
        <w:t>22</w:t>
      </w:r>
      <w:r w:rsidR="002334E7">
        <w:rPr>
          <w:rFonts w:ascii="宋体" w:hAnsi="宋体" w:cs="仿宋_GB2312" w:hint="eastAsia"/>
          <w:color w:val="000000"/>
        </w:rPr>
        <w:t>件</w:t>
      </w:r>
      <w:r w:rsidRPr="007C5935">
        <w:rPr>
          <w:rFonts w:ascii="宋体" w:hAnsi="宋体" w:cs="仿宋_GB2312" w:hint="eastAsia"/>
          <w:color w:val="000000"/>
        </w:rPr>
        <w:t>。</w:t>
      </w:r>
      <w:r w:rsidR="00DC5740" w:rsidRPr="00DC5740">
        <w:rPr>
          <w:rFonts w:ascii="宋体" w:hAnsi="宋体" w:cs="仿宋_GB2312" w:hint="eastAsia"/>
          <w:color w:val="000000"/>
        </w:rPr>
        <w:t>不准予强制执行的原因仍主要集中于行政行为认定</w:t>
      </w:r>
      <w:r w:rsidR="00DC5740">
        <w:rPr>
          <w:rFonts w:ascii="宋体" w:hAnsi="宋体" w:cs="仿宋_GB2312" w:hint="eastAsia"/>
          <w:color w:val="000000"/>
        </w:rPr>
        <w:t>主要事实不清、行政程序明显违法、被执行人已被注销、</w:t>
      </w:r>
      <w:r w:rsidR="00DC5740" w:rsidRPr="00DC5740">
        <w:rPr>
          <w:rFonts w:ascii="宋体" w:hAnsi="宋体" w:cs="仿宋_GB2312" w:hint="eastAsia"/>
          <w:color w:val="000000"/>
        </w:rPr>
        <w:t>行政机关具有强制执行权因而不符合申请法院强制执行资格等方面。</w:t>
      </w:r>
    </w:p>
    <w:p w:rsidR="005A6A77" w:rsidRPr="00093362" w:rsidRDefault="005A6A77" w:rsidP="005A6A77">
      <w:pPr>
        <w:spacing w:line="590" w:lineRule="exact"/>
        <w:ind w:firstLineChars="200" w:firstLine="643"/>
        <w:rPr>
          <w:rFonts w:ascii="楷体_GB2312" w:eastAsia="楷体_GB2312"/>
          <w:b/>
          <w:kern w:val="2"/>
        </w:rPr>
      </w:pPr>
      <w:r>
        <w:rPr>
          <w:rFonts w:ascii="楷体_GB2312" w:eastAsia="楷体_GB2312" w:hint="eastAsia"/>
          <w:b/>
          <w:kern w:val="2"/>
        </w:rPr>
        <w:t>（五）</w:t>
      </w:r>
      <w:r w:rsidR="006258EA">
        <w:rPr>
          <w:rFonts w:ascii="楷体_GB2312" w:eastAsia="楷体_GB2312" w:hint="eastAsia"/>
          <w:b/>
          <w:kern w:val="2"/>
        </w:rPr>
        <w:t>行政机关负责人出庭应诉实现</w:t>
      </w:r>
      <w:r w:rsidR="0096580F">
        <w:rPr>
          <w:rFonts w:ascii="楷体_GB2312" w:eastAsia="楷体_GB2312" w:hint="eastAsia"/>
          <w:b/>
          <w:kern w:val="2"/>
        </w:rPr>
        <w:t>常态化</w:t>
      </w:r>
    </w:p>
    <w:p w:rsidR="005A6A77" w:rsidRPr="00857615" w:rsidRDefault="00D27EA4" w:rsidP="005A6A77">
      <w:pPr>
        <w:spacing w:line="590" w:lineRule="exact"/>
        <w:ind w:firstLineChars="200" w:firstLine="640"/>
        <w:rPr>
          <w:rFonts w:ascii="宋体" w:hAnsi="宋体" w:cs="仿宋_GB2312"/>
          <w:color w:val="000000"/>
        </w:rPr>
      </w:pPr>
      <w:r w:rsidRPr="00D27EA4">
        <w:rPr>
          <w:rFonts w:ascii="宋体" w:hAnsi="宋体" w:cs="仿宋_GB2312" w:hint="eastAsia"/>
          <w:color w:val="000000"/>
        </w:rPr>
        <w:lastRenderedPageBreak/>
        <w:t>2015</w:t>
      </w:r>
      <w:r w:rsidRPr="00D27EA4">
        <w:rPr>
          <w:rFonts w:ascii="宋体" w:hAnsi="宋体" w:cs="仿宋_GB2312" w:hint="eastAsia"/>
          <w:color w:val="000000"/>
        </w:rPr>
        <w:t>年</w:t>
      </w:r>
      <w:r w:rsidRPr="00D27EA4">
        <w:rPr>
          <w:rFonts w:ascii="宋体" w:hAnsi="宋体" w:cs="仿宋_GB2312" w:hint="eastAsia"/>
          <w:color w:val="000000"/>
        </w:rPr>
        <w:t>5</w:t>
      </w:r>
      <w:r w:rsidRPr="00D27EA4">
        <w:rPr>
          <w:rFonts w:ascii="宋体" w:hAnsi="宋体" w:cs="仿宋_GB2312" w:hint="eastAsia"/>
          <w:color w:val="000000"/>
        </w:rPr>
        <w:t>月</w:t>
      </w:r>
      <w:r w:rsidRPr="00D27EA4">
        <w:rPr>
          <w:rFonts w:ascii="宋体" w:hAnsi="宋体" w:cs="仿宋_GB2312" w:hint="eastAsia"/>
          <w:color w:val="000000"/>
        </w:rPr>
        <w:t>1</w:t>
      </w:r>
      <w:r>
        <w:rPr>
          <w:rFonts w:ascii="宋体" w:hAnsi="宋体" w:cs="仿宋_GB2312" w:hint="eastAsia"/>
          <w:color w:val="000000"/>
        </w:rPr>
        <w:t>日新法实施以来，我市行政机关负责人出庭应诉率呈逐年上升态势，</w:t>
      </w:r>
      <w:r w:rsidR="005A6A77" w:rsidRPr="00857615">
        <w:rPr>
          <w:rFonts w:ascii="宋体" w:hAnsi="宋体" w:cs="仿宋_GB2312" w:hint="eastAsia"/>
          <w:color w:val="000000"/>
        </w:rPr>
        <w:t>202</w:t>
      </w:r>
      <w:r w:rsidR="006A70E3">
        <w:rPr>
          <w:rFonts w:ascii="宋体" w:hAnsi="宋体" w:cs="仿宋_GB2312" w:hint="eastAsia"/>
          <w:color w:val="000000"/>
        </w:rPr>
        <w:t>1</w:t>
      </w:r>
      <w:r w:rsidR="005A6A77" w:rsidRPr="00857615">
        <w:rPr>
          <w:rFonts w:ascii="宋体" w:hAnsi="宋体" w:cs="仿宋_GB2312" w:hint="eastAsia"/>
          <w:color w:val="000000"/>
        </w:rPr>
        <w:t>年</w:t>
      </w:r>
      <w:r>
        <w:rPr>
          <w:rFonts w:ascii="宋体" w:hAnsi="宋体" w:cs="仿宋_GB2312" w:hint="eastAsia"/>
          <w:color w:val="000000"/>
        </w:rPr>
        <w:t>出庭应诉率达到</w:t>
      </w:r>
      <w:r>
        <w:rPr>
          <w:rFonts w:ascii="宋体" w:hAnsi="宋体" w:cs="仿宋_GB2312" w:hint="eastAsia"/>
          <w:color w:val="000000"/>
        </w:rPr>
        <w:t>100%</w:t>
      </w:r>
      <w:r w:rsidR="00333353">
        <w:rPr>
          <w:rFonts w:ascii="宋体" w:hAnsi="宋体" w:cs="仿宋_GB2312" w:hint="eastAsia"/>
          <w:color w:val="000000"/>
        </w:rPr>
        <w:t>。</w:t>
      </w:r>
      <w:r w:rsidRPr="00D27EA4">
        <w:rPr>
          <w:rFonts w:ascii="宋体" w:hAnsi="宋体" w:cs="仿宋_GB2312" w:hint="eastAsia"/>
          <w:color w:val="000000"/>
        </w:rPr>
        <w:t>各级党委政府对行政诉讼重视程度进一步提高</w:t>
      </w:r>
      <w:r w:rsidR="00333353">
        <w:rPr>
          <w:rFonts w:ascii="宋体" w:hAnsi="宋体" w:cs="仿宋_GB2312" w:hint="eastAsia"/>
          <w:color w:val="000000"/>
        </w:rPr>
        <w:t>，但出庭应诉工作仍然存在不足之处：一是</w:t>
      </w:r>
      <w:r w:rsidR="00333353" w:rsidRPr="00333353">
        <w:rPr>
          <w:rFonts w:ascii="宋体" w:hAnsi="宋体" w:cs="仿宋_GB2312" w:hint="eastAsia"/>
          <w:color w:val="000000"/>
        </w:rPr>
        <w:t>正职出庭较少</w:t>
      </w:r>
      <w:r w:rsidR="00333353">
        <w:rPr>
          <w:rFonts w:ascii="宋体" w:hAnsi="宋体" w:cs="仿宋_GB2312" w:hint="eastAsia"/>
          <w:color w:val="000000"/>
        </w:rPr>
        <w:t>。</w:t>
      </w:r>
      <w:r>
        <w:rPr>
          <w:rFonts w:ascii="宋体" w:hAnsi="宋体" w:cs="仿宋_GB2312" w:hint="eastAsia"/>
          <w:color w:val="000000"/>
        </w:rPr>
        <w:t>全市</w:t>
      </w:r>
      <w:r w:rsidR="005A6A77" w:rsidRPr="00857615">
        <w:rPr>
          <w:rFonts w:ascii="宋体" w:hAnsi="宋体" w:cs="仿宋_GB2312" w:hint="eastAsia"/>
          <w:color w:val="000000"/>
        </w:rPr>
        <w:t>行政机关负责人出庭</w:t>
      </w:r>
      <w:r w:rsidR="00C02AA1">
        <w:rPr>
          <w:rFonts w:ascii="宋体" w:hAnsi="宋体" w:cs="仿宋_GB2312" w:hint="eastAsia"/>
          <w:color w:val="000000"/>
        </w:rPr>
        <w:t>404</w:t>
      </w:r>
      <w:r w:rsidR="005A6A77" w:rsidRPr="00857615">
        <w:rPr>
          <w:rFonts w:ascii="宋体" w:hAnsi="宋体" w:cs="仿宋_GB2312" w:hint="eastAsia"/>
          <w:color w:val="000000"/>
        </w:rPr>
        <w:t>件，正职</w:t>
      </w:r>
      <w:r w:rsidR="006A70E3">
        <w:rPr>
          <w:rFonts w:ascii="宋体" w:hAnsi="宋体" w:cs="仿宋_GB2312" w:hint="eastAsia"/>
          <w:color w:val="000000"/>
        </w:rPr>
        <w:t>16</w:t>
      </w:r>
      <w:r w:rsidR="005A6A77" w:rsidRPr="00857615">
        <w:rPr>
          <w:rFonts w:ascii="宋体" w:hAnsi="宋体" w:cs="仿宋_GB2312" w:hint="eastAsia"/>
          <w:color w:val="000000"/>
        </w:rPr>
        <w:t>人，</w:t>
      </w:r>
      <w:r w:rsidR="008C0D79">
        <w:rPr>
          <w:rFonts w:ascii="宋体" w:hAnsi="宋体" w:cs="仿宋_GB2312" w:hint="eastAsia"/>
          <w:color w:val="000000"/>
        </w:rPr>
        <w:t>仅</w:t>
      </w:r>
      <w:r w:rsidR="00333353" w:rsidRPr="00333353">
        <w:rPr>
          <w:rFonts w:ascii="宋体" w:hAnsi="宋体" w:cs="仿宋_GB2312" w:hint="eastAsia"/>
          <w:color w:val="000000"/>
        </w:rPr>
        <w:t>占出庭应诉总数的</w:t>
      </w:r>
      <w:r w:rsidR="00711ED4">
        <w:rPr>
          <w:rFonts w:ascii="宋体" w:hAnsi="宋体" w:cs="仿宋_GB2312" w:hint="eastAsia"/>
          <w:color w:val="000000"/>
        </w:rPr>
        <w:t>3.96</w:t>
      </w:r>
      <w:r w:rsidR="00333353" w:rsidRPr="00333353">
        <w:rPr>
          <w:rFonts w:ascii="宋体" w:hAnsi="宋体" w:cs="仿宋_GB2312" w:hint="eastAsia"/>
          <w:color w:val="000000"/>
        </w:rPr>
        <w:t>%</w:t>
      </w:r>
      <w:r w:rsidR="00880BC0">
        <w:rPr>
          <w:rFonts w:ascii="宋体" w:hAnsi="宋体" w:cs="仿宋_GB2312" w:hint="eastAsia"/>
          <w:color w:val="000000"/>
        </w:rPr>
        <w:t>。二是</w:t>
      </w:r>
      <w:r w:rsidR="00880BC0" w:rsidRPr="00880BC0">
        <w:rPr>
          <w:rFonts w:ascii="宋体" w:hAnsi="宋体" w:cs="仿宋_GB2312" w:hint="eastAsia"/>
          <w:color w:val="000000"/>
        </w:rPr>
        <w:t>出庭效果</w:t>
      </w:r>
      <w:r w:rsidR="008C0D79">
        <w:rPr>
          <w:rFonts w:ascii="宋体" w:hAnsi="宋体" w:cs="仿宋_GB2312" w:hint="eastAsia"/>
          <w:color w:val="000000"/>
        </w:rPr>
        <w:t>仍</w:t>
      </w:r>
      <w:r w:rsidR="00880BC0" w:rsidRPr="00880BC0">
        <w:rPr>
          <w:rFonts w:ascii="宋体" w:hAnsi="宋体" w:cs="仿宋_GB2312" w:hint="eastAsia"/>
          <w:color w:val="000000"/>
        </w:rPr>
        <w:t>有待提升。</w:t>
      </w:r>
      <w:r w:rsidR="003E2CAE">
        <w:rPr>
          <w:rFonts w:ascii="宋体" w:hAnsi="宋体" w:cs="仿宋_GB2312" w:hint="eastAsia"/>
          <w:color w:val="000000"/>
        </w:rPr>
        <w:t>有的</w:t>
      </w:r>
      <w:r w:rsidR="003E2CAE" w:rsidRPr="003E2CAE">
        <w:rPr>
          <w:rFonts w:ascii="宋体" w:hAnsi="宋体" w:cs="仿宋_GB2312" w:hint="eastAsia"/>
          <w:color w:val="000000"/>
        </w:rPr>
        <w:t>行政机关负责人</w:t>
      </w:r>
      <w:r w:rsidR="003E2CAE">
        <w:rPr>
          <w:rFonts w:ascii="宋体" w:hAnsi="宋体" w:cs="仿宋_GB2312" w:hint="eastAsia"/>
          <w:color w:val="000000"/>
        </w:rPr>
        <w:t>在庭审</w:t>
      </w:r>
      <w:r w:rsidR="003E2CAE" w:rsidRPr="003E2CAE">
        <w:rPr>
          <w:rFonts w:ascii="宋体" w:hAnsi="宋体" w:cs="仿宋_GB2312" w:hint="eastAsia"/>
          <w:color w:val="000000"/>
        </w:rPr>
        <w:t>最后陈述</w:t>
      </w:r>
      <w:r w:rsidR="003E2CAE">
        <w:rPr>
          <w:rFonts w:ascii="宋体" w:hAnsi="宋体" w:cs="仿宋_GB2312" w:hint="eastAsia"/>
          <w:color w:val="000000"/>
        </w:rPr>
        <w:t>环节能够亲自阐述意见，但庭审参与度低、</w:t>
      </w:r>
      <w:r w:rsidR="003E2CAE" w:rsidRPr="003E2CAE">
        <w:rPr>
          <w:rFonts w:ascii="宋体" w:hAnsi="宋体" w:cs="仿宋_GB2312" w:hint="eastAsia"/>
          <w:color w:val="000000"/>
        </w:rPr>
        <w:t>出庭不出声问题</w:t>
      </w:r>
      <w:r w:rsidR="003E2CAE">
        <w:rPr>
          <w:rFonts w:ascii="宋体" w:hAnsi="宋体" w:cs="仿宋_GB2312" w:hint="eastAsia"/>
          <w:color w:val="000000"/>
        </w:rPr>
        <w:t>仍然比较普遍。</w:t>
      </w:r>
    </w:p>
    <w:p w:rsidR="005A6A77" w:rsidRPr="00093362" w:rsidRDefault="005A6A77" w:rsidP="00176FBE">
      <w:pPr>
        <w:spacing w:line="590" w:lineRule="exact"/>
        <w:ind w:firstLineChars="200" w:firstLine="643"/>
        <w:rPr>
          <w:rFonts w:ascii="楷体_GB2312" w:eastAsia="楷体_GB2312"/>
          <w:b/>
          <w:kern w:val="2"/>
        </w:rPr>
      </w:pPr>
      <w:r>
        <w:rPr>
          <w:rFonts w:ascii="楷体_GB2312" w:eastAsia="楷体_GB2312" w:hint="eastAsia"/>
          <w:b/>
          <w:kern w:val="2"/>
        </w:rPr>
        <w:t>（六）</w:t>
      </w:r>
      <w:r w:rsidRPr="00093362">
        <w:rPr>
          <w:rFonts w:ascii="楷体_GB2312" w:eastAsia="楷体_GB2312" w:hint="eastAsia"/>
          <w:b/>
          <w:kern w:val="2"/>
        </w:rPr>
        <w:t>行政争议</w:t>
      </w:r>
      <w:r w:rsidR="0086784A">
        <w:rPr>
          <w:rFonts w:ascii="楷体_GB2312" w:eastAsia="楷体_GB2312" w:hint="eastAsia"/>
          <w:b/>
          <w:kern w:val="2"/>
        </w:rPr>
        <w:t>审前</w:t>
      </w:r>
      <w:r w:rsidRPr="00093362">
        <w:rPr>
          <w:rFonts w:ascii="楷体_GB2312" w:eastAsia="楷体_GB2312" w:hint="eastAsia"/>
          <w:b/>
          <w:kern w:val="2"/>
        </w:rPr>
        <w:t>和解</w:t>
      </w:r>
      <w:r w:rsidR="0059508D">
        <w:rPr>
          <w:rFonts w:ascii="楷体_GB2312" w:eastAsia="楷体_GB2312" w:hint="eastAsia"/>
          <w:b/>
          <w:kern w:val="2"/>
        </w:rPr>
        <w:t>机制持续发挥作用</w:t>
      </w:r>
    </w:p>
    <w:p w:rsidR="00174A2D" w:rsidRDefault="005A6A77" w:rsidP="00174A2D">
      <w:pPr>
        <w:spacing w:line="590" w:lineRule="exact"/>
        <w:ind w:firstLineChars="200" w:firstLine="640"/>
        <w:rPr>
          <w:rFonts w:ascii="宋体" w:hAnsi="宋体" w:cs="仿宋_GB2312" w:hint="eastAsia"/>
          <w:color w:val="000000"/>
        </w:rPr>
      </w:pPr>
      <w:r w:rsidRPr="00857615">
        <w:rPr>
          <w:rFonts w:ascii="宋体" w:hAnsi="宋体" w:cs="仿宋_GB2312" w:hint="eastAsia"/>
          <w:color w:val="000000"/>
        </w:rPr>
        <w:t>202</w:t>
      </w:r>
      <w:r w:rsidR="00C02AA1">
        <w:rPr>
          <w:rFonts w:ascii="宋体" w:hAnsi="宋体" w:cs="仿宋_GB2312" w:hint="eastAsia"/>
          <w:color w:val="000000"/>
        </w:rPr>
        <w:t>1</w:t>
      </w:r>
      <w:r w:rsidRPr="00857615">
        <w:rPr>
          <w:rFonts w:ascii="宋体" w:hAnsi="宋体" w:cs="仿宋_GB2312" w:hint="eastAsia"/>
          <w:color w:val="000000"/>
        </w:rPr>
        <w:t>年，全市行政争议审前和解中心共受理案件</w:t>
      </w:r>
      <w:r w:rsidR="00C02AA1">
        <w:rPr>
          <w:rFonts w:ascii="宋体" w:hAnsi="宋体" w:cs="仿宋_GB2312" w:hint="eastAsia"/>
          <w:color w:val="000000"/>
        </w:rPr>
        <w:t>4</w:t>
      </w:r>
      <w:r w:rsidR="00830536">
        <w:rPr>
          <w:rFonts w:ascii="宋体" w:hAnsi="宋体" w:cs="仿宋_GB2312" w:hint="eastAsia"/>
          <w:color w:val="000000"/>
        </w:rPr>
        <w:t>02</w:t>
      </w:r>
      <w:r w:rsidR="00301AA7">
        <w:rPr>
          <w:rFonts w:ascii="宋体" w:hAnsi="宋体" w:cs="仿宋_GB2312" w:hint="eastAsia"/>
          <w:color w:val="000000"/>
        </w:rPr>
        <w:t>件，</w:t>
      </w:r>
      <w:r w:rsidRPr="00857615">
        <w:rPr>
          <w:rFonts w:ascii="宋体" w:hAnsi="宋体" w:cs="仿宋_GB2312" w:hint="eastAsia"/>
          <w:color w:val="000000"/>
        </w:rPr>
        <w:t>和解</w:t>
      </w:r>
      <w:r w:rsidR="00C02AA1">
        <w:rPr>
          <w:rFonts w:ascii="宋体" w:hAnsi="宋体" w:cs="仿宋_GB2312" w:hint="eastAsia"/>
          <w:color w:val="000000"/>
        </w:rPr>
        <w:t>87</w:t>
      </w:r>
      <w:r w:rsidRPr="00857615">
        <w:rPr>
          <w:rFonts w:ascii="宋体" w:hAnsi="宋体" w:cs="仿宋_GB2312" w:hint="eastAsia"/>
          <w:color w:val="000000"/>
        </w:rPr>
        <w:t>件</w:t>
      </w:r>
      <w:r w:rsidR="00E30A24">
        <w:rPr>
          <w:rFonts w:ascii="宋体" w:hAnsi="宋体" w:cs="仿宋_GB2312" w:hint="eastAsia"/>
          <w:color w:val="000000"/>
        </w:rPr>
        <w:t>，</w:t>
      </w:r>
      <w:r w:rsidR="0096580F">
        <w:rPr>
          <w:rFonts w:ascii="宋体" w:hAnsi="宋体" w:cs="仿宋_GB2312" w:hint="eastAsia"/>
          <w:color w:val="000000"/>
        </w:rPr>
        <w:t>和解率</w:t>
      </w:r>
      <w:r w:rsidR="00C02AA1">
        <w:rPr>
          <w:rFonts w:ascii="宋体" w:hAnsi="宋体" w:cs="仿宋_GB2312" w:hint="eastAsia"/>
          <w:color w:val="000000"/>
        </w:rPr>
        <w:t>21.64</w:t>
      </w:r>
      <w:r w:rsidR="0096580F">
        <w:rPr>
          <w:rFonts w:ascii="宋体" w:hAnsi="宋体" w:cs="仿宋_GB2312" w:hint="eastAsia"/>
          <w:color w:val="000000"/>
        </w:rPr>
        <w:t>%</w:t>
      </w:r>
      <w:r w:rsidRPr="00857615">
        <w:rPr>
          <w:rFonts w:ascii="宋体" w:hAnsi="宋体" w:cs="仿宋_GB2312" w:hint="eastAsia"/>
          <w:color w:val="000000"/>
        </w:rPr>
        <w:t>。其中，市级受理</w:t>
      </w:r>
      <w:r w:rsidR="00C02AA1">
        <w:rPr>
          <w:rFonts w:ascii="宋体" w:hAnsi="宋体" w:cs="仿宋_GB2312" w:hint="eastAsia"/>
          <w:color w:val="000000"/>
        </w:rPr>
        <w:t>80</w:t>
      </w:r>
      <w:r w:rsidR="00E30A24">
        <w:rPr>
          <w:rFonts w:ascii="宋体" w:hAnsi="宋体" w:cs="仿宋_GB2312" w:hint="eastAsia"/>
          <w:color w:val="000000"/>
        </w:rPr>
        <w:t>件，</w:t>
      </w:r>
      <w:r w:rsidRPr="00857615">
        <w:rPr>
          <w:rFonts w:ascii="宋体" w:hAnsi="宋体" w:cs="仿宋_GB2312" w:hint="eastAsia"/>
          <w:color w:val="000000"/>
        </w:rPr>
        <w:t>和解</w:t>
      </w:r>
      <w:r w:rsidR="00C02AA1">
        <w:rPr>
          <w:rFonts w:ascii="宋体" w:hAnsi="宋体" w:cs="仿宋_GB2312" w:hint="eastAsia"/>
          <w:color w:val="000000"/>
        </w:rPr>
        <w:t>6</w:t>
      </w:r>
      <w:r w:rsidRPr="00857615">
        <w:rPr>
          <w:rFonts w:ascii="宋体" w:hAnsi="宋体" w:cs="仿宋_GB2312" w:hint="eastAsia"/>
          <w:color w:val="000000"/>
        </w:rPr>
        <w:t>件；</w:t>
      </w:r>
      <w:r w:rsidR="007C3F35" w:rsidRPr="00857615">
        <w:rPr>
          <w:rFonts w:ascii="宋体" w:hAnsi="宋体" w:cs="仿宋_GB2312" w:hint="eastAsia"/>
          <w:color w:val="000000"/>
        </w:rPr>
        <w:t>文登受理</w:t>
      </w:r>
      <w:r w:rsidR="007C3F35">
        <w:rPr>
          <w:rFonts w:ascii="宋体" w:hAnsi="宋体" w:cs="仿宋_GB2312" w:hint="eastAsia"/>
          <w:color w:val="000000"/>
        </w:rPr>
        <w:t>80</w:t>
      </w:r>
      <w:r w:rsidR="007C3F35">
        <w:rPr>
          <w:rFonts w:ascii="宋体" w:hAnsi="宋体" w:cs="仿宋_GB2312" w:hint="eastAsia"/>
          <w:color w:val="000000"/>
        </w:rPr>
        <w:t>件，</w:t>
      </w:r>
      <w:r w:rsidR="007C3F35" w:rsidRPr="00857615">
        <w:rPr>
          <w:rFonts w:ascii="宋体" w:hAnsi="宋体" w:cs="仿宋_GB2312" w:hint="eastAsia"/>
          <w:color w:val="000000"/>
        </w:rPr>
        <w:t>和解</w:t>
      </w:r>
      <w:r w:rsidR="007C3F35">
        <w:rPr>
          <w:rFonts w:ascii="宋体" w:hAnsi="宋体" w:cs="仿宋_GB2312" w:hint="eastAsia"/>
          <w:color w:val="000000"/>
        </w:rPr>
        <w:t>27</w:t>
      </w:r>
      <w:r w:rsidR="007C3F35" w:rsidRPr="00857615">
        <w:rPr>
          <w:rFonts w:ascii="宋体" w:hAnsi="宋体" w:cs="仿宋_GB2312" w:hint="eastAsia"/>
          <w:color w:val="000000"/>
        </w:rPr>
        <w:t>件；</w:t>
      </w:r>
      <w:r w:rsidRPr="00857615">
        <w:rPr>
          <w:rFonts w:ascii="宋体" w:hAnsi="宋体" w:cs="仿宋_GB2312" w:hint="eastAsia"/>
          <w:color w:val="000000"/>
        </w:rPr>
        <w:t>荣成受理</w:t>
      </w:r>
      <w:r w:rsidR="00C02AA1">
        <w:rPr>
          <w:rFonts w:ascii="宋体" w:hAnsi="宋体" w:cs="仿宋_GB2312" w:hint="eastAsia"/>
          <w:color w:val="000000"/>
        </w:rPr>
        <w:t>78</w:t>
      </w:r>
      <w:r w:rsidR="00E30A24">
        <w:rPr>
          <w:rFonts w:ascii="宋体" w:hAnsi="宋体" w:cs="仿宋_GB2312" w:hint="eastAsia"/>
          <w:color w:val="000000"/>
        </w:rPr>
        <w:t>件，</w:t>
      </w:r>
      <w:r w:rsidRPr="00857615">
        <w:rPr>
          <w:rFonts w:ascii="宋体" w:hAnsi="宋体" w:cs="仿宋_GB2312" w:hint="eastAsia"/>
          <w:color w:val="000000"/>
        </w:rPr>
        <w:t>和解</w:t>
      </w:r>
      <w:r w:rsidR="00C02AA1">
        <w:rPr>
          <w:rFonts w:ascii="宋体" w:hAnsi="宋体" w:cs="仿宋_GB2312" w:hint="eastAsia"/>
          <w:color w:val="000000"/>
        </w:rPr>
        <w:t>8</w:t>
      </w:r>
      <w:r w:rsidRPr="00857615">
        <w:rPr>
          <w:rFonts w:ascii="宋体" w:hAnsi="宋体" w:cs="仿宋_GB2312" w:hint="eastAsia"/>
          <w:color w:val="000000"/>
        </w:rPr>
        <w:t>件；</w:t>
      </w:r>
      <w:r w:rsidR="007C3F35" w:rsidRPr="00857615">
        <w:rPr>
          <w:rFonts w:ascii="宋体" w:hAnsi="宋体" w:cs="仿宋_GB2312" w:hint="eastAsia"/>
          <w:color w:val="000000"/>
        </w:rPr>
        <w:t>环翠受理</w:t>
      </w:r>
      <w:r w:rsidR="007C3F35">
        <w:rPr>
          <w:rFonts w:ascii="宋体" w:hAnsi="宋体" w:cs="仿宋_GB2312" w:hint="eastAsia"/>
          <w:color w:val="000000"/>
        </w:rPr>
        <w:t>64</w:t>
      </w:r>
      <w:r w:rsidR="007C3F35">
        <w:rPr>
          <w:rFonts w:ascii="宋体" w:hAnsi="宋体" w:cs="仿宋_GB2312" w:hint="eastAsia"/>
          <w:color w:val="000000"/>
        </w:rPr>
        <w:t>件，</w:t>
      </w:r>
      <w:r w:rsidR="007C3F35" w:rsidRPr="00857615">
        <w:rPr>
          <w:rFonts w:ascii="宋体" w:hAnsi="宋体" w:cs="仿宋_GB2312" w:hint="eastAsia"/>
          <w:color w:val="000000"/>
        </w:rPr>
        <w:t>和解</w:t>
      </w:r>
      <w:r w:rsidR="007C3F35">
        <w:rPr>
          <w:rFonts w:ascii="宋体" w:hAnsi="宋体" w:cs="仿宋_GB2312" w:hint="eastAsia"/>
          <w:color w:val="000000"/>
        </w:rPr>
        <w:t>12</w:t>
      </w:r>
      <w:r w:rsidR="007C3F35" w:rsidRPr="00857615">
        <w:rPr>
          <w:rFonts w:ascii="宋体" w:hAnsi="宋体" w:cs="仿宋_GB2312" w:hint="eastAsia"/>
          <w:color w:val="000000"/>
        </w:rPr>
        <w:t>件；</w:t>
      </w:r>
      <w:r w:rsidRPr="00857615">
        <w:rPr>
          <w:rFonts w:ascii="宋体" w:hAnsi="宋体" w:cs="仿宋_GB2312" w:hint="eastAsia"/>
          <w:color w:val="000000"/>
        </w:rPr>
        <w:t>乳山受理</w:t>
      </w:r>
      <w:r w:rsidR="00C02AA1">
        <w:rPr>
          <w:rFonts w:ascii="宋体" w:hAnsi="宋体" w:cs="仿宋_GB2312" w:hint="eastAsia"/>
          <w:color w:val="000000"/>
        </w:rPr>
        <w:t>54</w:t>
      </w:r>
      <w:r w:rsidR="00E30A24">
        <w:rPr>
          <w:rFonts w:ascii="宋体" w:hAnsi="宋体" w:cs="仿宋_GB2312" w:hint="eastAsia"/>
          <w:color w:val="000000"/>
        </w:rPr>
        <w:t>件，</w:t>
      </w:r>
      <w:r w:rsidRPr="00857615">
        <w:rPr>
          <w:rFonts w:ascii="宋体" w:hAnsi="宋体" w:cs="仿宋_GB2312" w:hint="eastAsia"/>
          <w:color w:val="000000"/>
        </w:rPr>
        <w:t>和解</w:t>
      </w:r>
      <w:r w:rsidR="00C02AA1">
        <w:rPr>
          <w:rFonts w:ascii="宋体" w:hAnsi="宋体" w:cs="仿宋_GB2312" w:hint="eastAsia"/>
          <w:color w:val="000000"/>
        </w:rPr>
        <w:t>14</w:t>
      </w:r>
      <w:r w:rsidR="007C3F35">
        <w:rPr>
          <w:rFonts w:ascii="宋体" w:hAnsi="宋体" w:cs="仿宋_GB2312" w:hint="eastAsia"/>
          <w:color w:val="000000"/>
        </w:rPr>
        <w:t>件；</w:t>
      </w:r>
      <w:r w:rsidR="00C723E4">
        <w:rPr>
          <w:rFonts w:ascii="宋体" w:hAnsi="宋体" w:cs="仿宋_GB2312" w:hint="eastAsia"/>
          <w:color w:val="000000"/>
        </w:rPr>
        <w:t>高区受理</w:t>
      </w:r>
      <w:r w:rsidR="00C723E4">
        <w:rPr>
          <w:rFonts w:ascii="宋体" w:hAnsi="宋体" w:cs="仿宋_GB2312" w:hint="eastAsia"/>
          <w:color w:val="000000"/>
        </w:rPr>
        <w:t>37</w:t>
      </w:r>
      <w:r w:rsidR="00C723E4">
        <w:rPr>
          <w:rFonts w:ascii="宋体" w:hAnsi="宋体" w:cs="仿宋_GB2312" w:hint="eastAsia"/>
          <w:color w:val="000000"/>
        </w:rPr>
        <w:t>件，和解</w:t>
      </w:r>
      <w:r w:rsidR="00C723E4">
        <w:rPr>
          <w:rFonts w:ascii="宋体" w:hAnsi="宋体" w:cs="仿宋_GB2312" w:hint="eastAsia"/>
          <w:color w:val="000000"/>
        </w:rPr>
        <w:t>15</w:t>
      </w:r>
      <w:r w:rsidR="00C723E4">
        <w:rPr>
          <w:rFonts w:ascii="宋体" w:hAnsi="宋体" w:cs="仿宋_GB2312" w:hint="eastAsia"/>
          <w:color w:val="000000"/>
        </w:rPr>
        <w:t>件；</w:t>
      </w:r>
      <w:r w:rsidRPr="00857615">
        <w:rPr>
          <w:rFonts w:ascii="宋体" w:hAnsi="宋体" w:cs="仿宋_GB2312" w:hint="eastAsia"/>
          <w:color w:val="000000"/>
        </w:rPr>
        <w:t>经区受理</w:t>
      </w:r>
      <w:r w:rsidR="00C02AA1">
        <w:rPr>
          <w:rFonts w:ascii="宋体" w:hAnsi="宋体" w:cs="仿宋_GB2312" w:hint="eastAsia"/>
          <w:color w:val="000000"/>
        </w:rPr>
        <w:t>9</w:t>
      </w:r>
      <w:r w:rsidR="00E30A24">
        <w:rPr>
          <w:rFonts w:ascii="宋体" w:hAnsi="宋体" w:cs="仿宋_GB2312" w:hint="eastAsia"/>
          <w:color w:val="000000"/>
        </w:rPr>
        <w:t>件，</w:t>
      </w:r>
      <w:r w:rsidRPr="00857615">
        <w:rPr>
          <w:rFonts w:ascii="宋体" w:hAnsi="宋体" w:cs="仿宋_GB2312" w:hint="eastAsia"/>
          <w:color w:val="000000"/>
        </w:rPr>
        <w:t>和解</w:t>
      </w:r>
      <w:r w:rsidR="00C02AA1">
        <w:rPr>
          <w:rFonts w:ascii="宋体" w:hAnsi="宋体" w:cs="仿宋_GB2312" w:hint="eastAsia"/>
          <w:color w:val="000000"/>
        </w:rPr>
        <w:t>5</w:t>
      </w:r>
      <w:r w:rsidR="007E016E">
        <w:rPr>
          <w:rFonts w:ascii="宋体" w:hAnsi="宋体" w:cs="仿宋_GB2312" w:hint="eastAsia"/>
          <w:color w:val="000000"/>
        </w:rPr>
        <w:t>件</w:t>
      </w:r>
      <w:r w:rsidR="00854FFE">
        <w:rPr>
          <w:rFonts w:ascii="宋体" w:hAnsi="宋体" w:cs="仿宋_GB2312" w:hint="eastAsia"/>
          <w:color w:val="000000"/>
        </w:rPr>
        <w:t>（见图</w:t>
      </w:r>
      <w:r w:rsidR="007C3F35">
        <w:rPr>
          <w:rFonts w:ascii="宋体" w:hAnsi="宋体" w:cs="仿宋_GB2312" w:hint="eastAsia"/>
          <w:color w:val="000000"/>
        </w:rPr>
        <w:t>7</w:t>
      </w:r>
      <w:r w:rsidR="00854FFE">
        <w:rPr>
          <w:rFonts w:ascii="宋体" w:hAnsi="宋体" w:cs="仿宋_GB2312" w:hint="eastAsia"/>
          <w:color w:val="000000"/>
        </w:rPr>
        <w:t>）</w:t>
      </w:r>
      <w:r>
        <w:rPr>
          <w:rFonts w:ascii="宋体" w:hAnsi="宋体" w:cs="仿宋_GB2312" w:hint="eastAsia"/>
          <w:color w:val="000000"/>
        </w:rPr>
        <w:t>。</w:t>
      </w:r>
    </w:p>
    <w:p w:rsidR="00830536" w:rsidRDefault="00830536" w:rsidP="00174A2D">
      <w:pPr>
        <w:spacing w:line="590" w:lineRule="exact"/>
        <w:ind w:firstLineChars="200" w:firstLine="640"/>
        <w:rPr>
          <w:rFonts w:ascii="宋体" w:hAnsi="宋体" w:cs="仿宋_GB2312" w:hint="eastAsia"/>
          <w:color w:val="000000"/>
        </w:rPr>
      </w:pPr>
      <w:r>
        <w:rPr>
          <w:rFonts w:ascii="宋体" w:hAnsi="宋体" w:cs="仿宋_GB2312"/>
          <w:noProof/>
          <w:color w:val="000000"/>
        </w:rPr>
        <w:drawing>
          <wp:anchor distT="0" distB="0" distL="114300" distR="114300" simplePos="0" relativeHeight="251666432" behindDoc="1" locked="0" layoutInCell="1" allowOverlap="1" wp14:anchorId="72A45516" wp14:editId="256133F1">
            <wp:simplePos x="0" y="0"/>
            <wp:positionH relativeFrom="column">
              <wp:posOffset>350520</wp:posOffset>
            </wp:positionH>
            <wp:positionV relativeFrom="paragraph">
              <wp:posOffset>34925</wp:posOffset>
            </wp:positionV>
            <wp:extent cx="4230370" cy="2543175"/>
            <wp:effectExtent l="0" t="0" r="0" b="9525"/>
            <wp:wrapTight wrapText="bothSides">
              <wp:wrapPolygon edited="0">
                <wp:start x="0" y="0"/>
                <wp:lineTo x="0" y="21519"/>
                <wp:lineTo x="21496" y="21519"/>
                <wp:lineTo x="21496"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0370" cy="2543175"/>
                    </a:xfrm>
                    <a:prstGeom prst="rect">
                      <a:avLst/>
                    </a:prstGeom>
                    <a:noFill/>
                  </pic:spPr>
                </pic:pic>
              </a:graphicData>
            </a:graphic>
            <wp14:sizeRelH relativeFrom="margin">
              <wp14:pctWidth>0</wp14:pctWidth>
            </wp14:sizeRelH>
            <wp14:sizeRelV relativeFrom="margin">
              <wp14:pctHeight>0</wp14:pctHeight>
            </wp14:sizeRelV>
          </wp:anchor>
        </w:drawing>
      </w:r>
    </w:p>
    <w:p w:rsidR="00830536" w:rsidRDefault="00830536" w:rsidP="00174A2D">
      <w:pPr>
        <w:spacing w:line="590" w:lineRule="exact"/>
        <w:ind w:firstLineChars="200" w:firstLine="640"/>
        <w:rPr>
          <w:rFonts w:ascii="宋体" w:hAnsi="宋体" w:cs="仿宋_GB2312" w:hint="eastAsia"/>
          <w:color w:val="000000"/>
        </w:rPr>
      </w:pPr>
    </w:p>
    <w:p w:rsidR="00830536" w:rsidRDefault="00830536" w:rsidP="00174A2D">
      <w:pPr>
        <w:spacing w:line="590" w:lineRule="exact"/>
        <w:ind w:firstLineChars="200" w:firstLine="640"/>
        <w:rPr>
          <w:rFonts w:ascii="宋体" w:hAnsi="宋体" w:cs="仿宋_GB2312" w:hint="eastAsia"/>
          <w:color w:val="000000"/>
        </w:rPr>
      </w:pPr>
    </w:p>
    <w:p w:rsidR="00830536" w:rsidRDefault="00830536" w:rsidP="00174A2D">
      <w:pPr>
        <w:spacing w:line="590" w:lineRule="exact"/>
        <w:ind w:firstLineChars="200" w:firstLine="640"/>
        <w:rPr>
          <w:rFonts w:ascii="宋体" w:hAnsi="宋体" w:cs="仿宋_GB2312" w:hint="eastAsia"/>
          <w:color w:val="000000"/>
        </w:rPr>
      </w:pPr>
    </w:p>
    <w:p w:rsidR="00830536" w:rsidRDefault="00830536" w:rsidP="00174A2D">
      <w:pPr>
        <w:spacing w:line="590" w:lineRule="exact"/>
        <w:ind w:firstLineChars="200" w:firstLine="640"/>
        <w:rPr>
          <w:rFonts w:ascii="宋体" w:hAnsi="宋体" w:cs="仿宋_GB2312" w:hint="eastAsia"/>
          <w:color w:val="000000"/>
        </w:rPr>
      </w:pPr>
    </w:p>
    <w:p w:rsidR="00830536" w:rsidRDefault="00830536" w:rsidP="00174A2D">
      <w:pPr>
        <w:spacing w:line="590" w:lineRule="exact"/>
        <w:ind w:firstLineChars="200" w:firstLine="640"/>
        <w:rPr>
          <w:rFonts w:ascii="宋体" w:hAnsi="宋体" w:cs="仿宋_GB2312" w:hint="eastAsia"/>
          <w:color w:val="000000"/>
        </w:rPr>
      </w:pPr>
    </w:p>
    <w:p w:rsidR="00830536" w:rsidRDefault="00830536" w:rsidP="00174A2D">
      <w:pPr>
        <w:spacing w:line="590" w:lineRule="exact"/>
        <w:ind w:firstLineChars="200" w:firstLine="640"/>
        <w:rPr>
          <w:rFonts w:ascii="宋体" w:hAnsi="宋体" w:cs="仿宋_GB2312" w:hint="eastAsia"/>
          <w:color w:val="000000"/>
        </w:rPr>
      </w:pPr>
    </w:p>
    <w:p w:rsidR="00830536" w:rsidRPr="00B823E3" w:rsidRDefault="00830536" w:rsidP="00830536">
      <w:pPr>
        <w:spacing w:line="540" w:lineRule="exact"/>
        <w:jc w:val="center"/>
        <w:rPr>
          <w:rFonts w:ascii="宋体" w:hAnsi="宋体" w:cs="仿宋_GB2312" w:hint="eastAsia"/>
          <w:color w:val="000000"/>
        </w:rPr>
      </w:pPr>
      <w:r>
        <w:rPr>
          <w:rFonts w:ascii="宋体" w:hAnsi="宋体" w:cs="仿宋_GB2312" w:hint="eastAsia"/>
          <w:b/>
          <w:color w:val="000000"/>
          <w:sz w:val="28"/>
          <w:szCs w:val="28"/>
        </w:rPr>
        <w:t>图</w:t>
      </w:r>
      <w:r>
        <w:rPr>
          <w:rFonts w:ascii="宋体" w:hAnsi="宋体" w:cs="仿宋_GB2312" w:hint="eastAsia"/>
          <w:b/>
          <w:color w:val="000000"/>
          <w:sz w:val="28"/>
          <w:szCs w:val="28"/>
        </w:rPr>
        <w:t>7</w:t>
      </w:r>
      <w:r>
        <w:rPr>
          <w:rFonts w:ascii="宋体" w:hAnsi="宋体" w:cs="仿宋_GB2312" w:hint="eastAsia"/>
          <w:b/>
          <w:color w:val="000000"/>
          <w:sz w:val="28"/>
          <w:szCs w:val="28"/>
        </w:rPr>
        <w:t xml:space="preserve"> </w:t>
      </w:r>
      <w:r w:rsidR="00677005">
        <w:rPr>
          <w:rFonts w:ascii="宋体" w:hAnsi="宋体" w:cs="仿宋_GB2312" w:hint="eastAsia"/>
          <w:b/>
          <w:color w:val="000000"/>
          <w:sz w:val="28"/>
          <w:szCs w:val="28"/>
        </w:rPr>
        <w:t>全市行政争议和解中心化解案件数</w:t>
      </w:r>
    </w:p>
    <w:p w:rsidR="00BA7664" w:rsidRPr="00174A2D" w:rsidRDefault="00BA7664" w:rsidP="00174A2D">
      <w:pPr>
        <w:spacing w:line="590" w:lineRule="exact"/>
        <w:ind w:firstLineChars="200" w:firstLine="640"/>
        <w:rPr>
          <w:rFonts w:ascii="宋体" w:hAnsi="宋体" w:cs="仿宋_GB2312"/>
          <w:color w:val="000000"/>
        </w:rPr>
      </w:pPr>
      <w:bookmarkStart w:id="0" w:name="_GoBack"/>
      <w:bookmarkEnd w:id="0"/>
      <w:r w:rsidRPr="00174A2D">
        <w:rPr>
          <w:rFonts w:ascii="宋体" w:eastAsia="黑体" w:hAnsi="宋体" w:cs="黑体" w:hint="eastAsia"/>
          <w:color w:val="000000"/>
        </w:rPr>
        <w:lastRenderedPageBreak/>
        <w:t>二、行政机关依法行政工作中存在的主要问题</w:t>
      </w:r>
    </w:p>
    <w:p w:rsidR="00BA7664" w:rsidRPr="00BA7664" w:rsidRDefault="00BA7664" w:rsidP="00BA7664">
      <w:pPr>
        <w:spacing w:line="590" w:lineRule="exact"/>
        <w:rPr>
          <w:rFonts w:ascii="宋体" w:hAnsi="宋体" w:cs="仿宋_GB2312"/>
          <w:color w:val="000000"/>
        </w:rPr>
      </w:pPr>
      <w:r>
        <w:rPr>
          <w:rFonts w:ascii="宋体" w:hAnsi="宋体" w:cs="仿宋_GB2312" w:hint="eastAsia"/>
          <w:color w:val="000000"/>
        </w:rPr>
        <w:t xml:space="preserve">    </w:t>
      </w:r>
      <w:r w:rsidRPr="00BA7664">
        <w:rPr>
          <w:rFonts w:ascii="楷体" w:eastAsia="楷体" w:hAnsi="楷体" w:cs="仿宋_GB2312" w:hint="eastAsia"/>
          <w:color w:val="000000"/>
        </w:rPr>
        <w:t>（一）行政执法不规范的问题仍然存在。</w:t>
      </w:r>
      <w:r w:rsidRPr="00BA7664">
        <w:rPr>
          <w:rFonts w:ascii="宋体" w:hAnsi="宋体" w:cs="仿宋_GB2312" w:hint="eastAsia"/>
          <w:color w:val="000000"/>
        </w:rPr>
        <w:t>行政机关应当</w:t>
      </w:r>
    </w:p>
    <w:p w:rsidR="00BA7664" w:rsidRPr="00BA7664" w:rsidRDefault="00BA7664" w:rsidP="00BA7664">
      <w:pPr>
        <w:spacing w:line="590" w:lineRule="exact"/>
        <w:rPr>
          <w:rFonts w:ascii="宋体" w:hAnsi="宋体" w:cs="仿宋_GB2312"/>
          <w:color w:val="000000"/>
        </w:rPr>
      </w:pPr>
      <w:r w:rsidRPr="00BA7664">
        <w:rPr>
          <w:rFonts w:ascii="宋体" w:hAnsi="宋体" w:cs="仿宋_GB2312" w:hint="eastAsia"/>
          <w:color w:val="000000"/>
        </w:rPr>
        <w:t>遵循“先取证、后裁决”原则，作出行政行为应当依据确凿的证据、客观的事实。同时要秉持实体公正与程序公正并重的理念，作出行政行为时应当遵循正当程序原则，严格遵守法定程序。</w:t>
      </w:r>
      <w:r w:rsidRPr="00BA7664">
        <w:rPr>
          <w:rFonts w:ascii="宋体" w:hAnsi="宋体" w:cs="仿宋_GB2312" w:hint="eastAsia"/>
          <w:color w:val="000000"/>
        </w:rPr>
        <w:t>2021</w:t>
      </w:r>
      <w:r w:rsidRPr="00BA7664">
        <w:rPr>
          <w:rFonts w:ascii="宋体" w:hAnsi="宋体" w:cs="仿宋_GB2312" w:hint="eastAsia"/>
          <w:color w:val="000000"/>
        </w:rPr>
        <w:t>年我市行政机关因程序违法而导致败诉的案件共计</w:t>
      </w:r>
      <w:r w:rsidRPr="00BA7664">
        <w:rPr>
          <w:rFonts w:ascii="宋体" w:hAnsi="宋体" w:cs="仿宋_GB2312" w:hint="eastAsia"/>
          <w:color w:val="000000"/>
        </w:rPr>
        <w:t>15</w:t>
      </w:r>
      <w:r w:rsidRPr="00BA7664">
        <w:rPr>
          <w:rFonts w:ascii="宋体" w:hAnsi="宋体" w:cs="仿宋_GB2312" w:hint="eastAsia"/>
          <w:color w:val="000000"/>
        </w:rPr>
        <w:t>件，占总败诉案件的</w:t>
      </w:r>
      <w:r w:rsidRPr="00BA7664">
        <w:rPr>
          <w:rFonts w:ascii="宋体" w:hAnsi="宋体" w:cs="仿宋_GB2312" w:hint="eastAsia"/>
          <w:color w:val="000000"/>
        </w:rPr>
        <w:t>46.88%</w:t>
      </w:r>
      <w:r w:rsidRPr="00BA7664">
        <w:rPr>
          <w:rFonts w:ascii="宋体" w:hAnsi="宋体" w:cs="仿宋_GB2312" w:hint="eastAsia"/>
          <w:color w:val="000000"/>
        </w:rPr>
        <w:t>；因认定事实不清、证据不足而败诉的案件共</w:t>
      </w:r>
      <w:r w:rsidRPr="00BA7664">
        <w:rPr>
          <w:rFonts w:ascii="宋体" w:hAnsi="宋体" w:cs="仿宋_GB2312" w:hint="eastAsia"/>
          <w:color w:val="000000"/>
        </w:rPr>
        <w:t>7</w:t>
      </w:r>
      <w:r w:rsidRPr="00BA7664">
        <w:rPr>
          <w:rFonts w:ascii="宋体" w:hAnsi="宋体" w:cs="仿宋_GB2312" w:hint="eastAsia"/>
          <w:color w:val="000000"/>
        </w:rPr>
        <w:t>件，占总败诉案件的</w:t>
      </w:r>
      <w:r w:rsidRPr="00BA7664">
        <w:rPr>
          <w:rFonts w:ascii="宋体" w:hAnsi="宋体" w:cs="仿宋_GB2312" w:hint="eastAsia"/>
          <w:color w:val="000000"/>
        </w:rPr>
        <w:t>21.88%</w:t>
      </w:r>
      <w:r w:rsidRPr="00BA7664">
        <w:rPr>
          <w:rFonts w:ascii="宋体" w:hAnsi="宋体" w:cs="仿宋_GB2312" w:hint="eastAsia"/>
          <w:color w:val="000000"/>
        </w:rPr>
        <w:t>；有的案件同时存在证据不足和程序违法的情形。程序违法主要集中在行政处罚、行政强制等案件，主要表现为：没有履行或者完整履行法定程序；未保障或者未充分保障行政相对人的知情权、陈述和申辩权等程序性权利；作出行政行为或者送达法律文书超过法定期限等，其中超过办案期限在程序违法案件中占比</w:t>
      </w:r>
      <w:r w:rsidRPr="00BA7664">
        <w:rPr>
          <w:rFonts w:ascii="宋体" w:hAnsi="宋体" w:cs="仿宋_GB2312" w:hint="eastAsia"/>
          <w:color w:val="000000"/>
        </w:rPr>
        <w:t>60 %</w:t>
      </w:r>
      <w:r w:rsidRPr="00BA7664">
        <w:rPr>
          <w:rFonts w:ascii="宋体" w:hAnsi="宋体" w:cs="仿宋_GB2312" w:hint="eastAsia"/>
          <w:color w:val="000000"/>
        </w:rPr>
        <w:t>。如张某某、冯某某诉某镇政府行政强制执行一案，根据行政强制法相关规定，行政机关在实施强制拆除前，应当履行催告、听取陈述和申辩、公告、制作强制执行决定等行政强制执行法定程序，但某镇政府未提供证据证明其实施强制拆除行为依法履行了上述法定程序，法院判决确认其强制拆除行为违法。如刘某某等诉市公安局某区分局行政拘留、罚款两案，被告作出行政处罚决定超过法定办案期限；蒋某某诉某市公安局交通警察支队吊销机动车驾驶证一案，被告作出行政处罚决定后未在法定期限内送达，三案均因程序轻微违法，法院判决确认被诉行政处罚决定违法。</w:t>
      </w:r>
      <w:r w:rsidRPr="00BA7664">
        <w:rPr>
          <w:rFonts w:ascii="宋体" w:hAnsi="宋体" w:cs="仿宋_GB2312" w:hint="eastAsia"/>
          <w:color w:val="000000"/>
        </w:rPr>
        <w:lastRenderedPageBreak/>
        <w:t>认定事实的证据不足主要集中在行政处罚、行政强制、不动产行政登记、工伤保险资格认定等案件。如钱某某诉某市综合行政执法局、某镇政府行政处罚案，被告未对原告钱某某所建涉案仓库实际占地面积和具体设施情况进行现场勘测，亦未对原告进行调查询问，其认定原告违法占用其他农用地</w:t>
      </w:r>
      <w:r w:rsidRPr="00BA7664">
        <w:rPr>
          <w:rFonts w:ascii="宋体" w:hAnsi="宋体" w:cs="仿宋_GB2312" w:hint="eastAsia"/>
          <w:color w:val="000000"/>
        </w:rPr>
        <w:t>2079</w:t>
      </w:r>
      <w:r w:rsidRPr="00BA7664">
        <w:rPr>
          <w:rFonts w:ascii="宋体" w:hAnsi="宋体" w:cs="仿宋_GB2312" w:hint="eastAsia"/>
          <w:color w:val="000000"/>
        </w:rPr>
        <w:t>平方米建仓库的证据不足，且作出被诉行政处罚决定超过法定办案期限，法院判决撤销被诉行政处罚决定。某科技公司不服某市人力资源和社会保障局工</w:t>
      </w:r>
      <w:r w:rsidR="00057621">
        <w:rPr>
          <w:rFonts w:ascii="宋体" w:hAnsi="宋体" w:cs="仿宋_GB2312" w:hint="eastAsia"/>
          <w:color w:val="000000"/>
        </w:rPr>
        <w:t>伤</w:t>
      </w:r>
      <w:r w:rsidRPr="00BA7664">
        <w:rPr>
          <w:rFonts w:ascii="宋体" w:hAnsi="宋体" w:cs="仿宋_GB2312" w:hint="eastAsia"/>
          <w:color w:val="000000"/>
        </w:rPr>
        <w:t>保险资格确认案，原告单位职工刘某某在车间工作时被机器挤伤右手，但被告对刘某某右手中指末节骨折系本次事故造成还是陈旧伤认定不清，法院判决撤销被诉工伤认定决定并责令被告重作。</w:t>
      </w:r>
    </w:p>
    <w:p w:rsidR="00BA7664" w:rsidRPr="00BA7664" w:rsidRDefault="00BA7664" w:rsidP="00BA7664">
      <w:pPr>
        <w:spacing w:line="590" w:lineRule="exact"/>
        <w:rPr>
          <w:rFonts w:ascii="楷体" w:eastAsia="楷体" w:hAnsi="楷体" w:cs="仿宋_GB2312"/>
          <w:color w:val="000000"/>
        </w:rPr>
      </w:pPr>
      <w:r>
        <w:rPr>
          <w:rFonts w:ascii="宋体" w:hAnsi="宋体" w:cs="仿宋_GB2312" w:hint="eastAsia"/>
          <w:color w:val="000000"/>
        </w:rPr>
        <w:t xml:space="preserve">    </w:t>
      </w:r>
      <w:r w:rsidRPr="00BA7664">
        <w:rPr>
          <w:rFonts w:ascii="楷体" w:eastAsia="楷体" w:hAnsi="楷体" w:cs="仿宋_GB2312" w:hint="eastAsia"/>
          <w:color w:val="000000"/>
        </w:rPr>
        <w:t>（二）运用行政协议推动公共管理和促进经济发展的成</w:t>
      </w:r>
    </w:p>
    <w:p w:rsidR="00BA7664" w:rsidRPr="00BA7664" w:rsidRDefault="00BA7664" w:rsidP="00BA7664">
      <w:pPr>
        <w:spacing w:line="590" w:lineRule="exact"/>
        <w:rPr>
          <w:rFonts w:ascii="宋体" w:hAnsi="宋体" w:cs="仿宋_GB2312"/>
          <w:color w:val="000000"/>
        </w:rPr>
      </w:pPr>
      <w:r w:rsidRPr="00BA7664">
        <w:rPr>
          <w:rFonts w:ascii="楷体" w:eastAsia="楷体" w:hAnsi="楷体" w:cs="仿宋_GB2312" w:hint="eastAsia"/>
          <w:color w:val="000000"/>
        </w:rPr>
        <w:t>效有待提高。</w:t>
      </w:r>
      <w:r w:rsidRPr="00BA7664">
        <w:rPr>
          <w:rFonts w:ascii="宋体" w:hAnsi="宋体" w:cs="仿宋_GB2312" w:hint="eastAsia"/>
          <w:color w:val="000000"/>
        </w:rPr>
        <w:t>行政协议作为新型的行政管理手段在市场经济中发挥的作用日益明显。行政协议签订后，行政机关有义务按照法律规定或者合同的约定，履行相应的职责义务。不依法依约履行行政协议，应当承担继续履行、采取补救措施或者赔偿损失等违约责任。如某公司诉某市自然资源局行政协议案，双方签订国有土地使用权收回协议，约定被告收回某公司土地及地上建筑物并给予补偿款，但原告依约交付土地后，被告未及时支付补偿款，法院判决被告履行协议，支付补偿款及利息。如某旅游有限公司诉某区管理委员会、某市政府行政协议案，某集团有限公司诉某旅游度假区管理委员会、某市政府行政协议案，该两案协议均系招商引资协议，</w:t>
      </w:r>
      <w:r w:rsidRPr="00BA7664">
        <w:rPr>
          <w:rFonts w:ascii="宋体" w:hAnsi="宋体" w:cs="仿宋_GB2312" w:hint="eastAsia"/>
          <w:color w:val="000000"/>
        </w:rPr>
        <w:lastRenderedPageBreak/>
        <w:t>被告均未按照协议约定提供适用项目建设的用地，所提供的项目用地为集体土地，未及时或者无法办理农用地转用审批、征地审批等手续，未履行协议主要义务，导致合同无法继续履行或者无法实现合同目的，法院均判决解除行政协议并判令被告赔偿经济损失。</w:t>
      </w:r>
    </w:p>
    <w:p w:rsidR="00BA7664" w:rsidRDefault="00BA7664" w:rsidP="00BA7664">
      <w:pPr>
        <w:spacing w:line="590" w:lineRule="exact"/>
        <w:ind w:firstLine="645"/>
        <w:rPr>
          <w:rFonts w:ascii="宋体" w:hAnsi="宋体" w:cs="仿宋_GB2312"/>
          <w:color w:val="000000"/>
        </w:rPr>
      </w:pPr>
      <w:r w:rsidRPr="00BA7664">
        <w:rPr>
          <w:rFonts w:ascii="楷体" w:eastAsia="楷体" w:hAnsi="楷体" w:cs="仿宋_GB2312" w:hint="eastAsia"/>
          <w:color w:val="000000"/>
        </w:rPr>
        <w:t>（三）履职担当作为尚需进一步强化。</w:t>
      </w:r>
      <w:r w:rsidRPr="00BA7664">
        <w:rPr>
          <w:rFonts w:ascii="宋体" w:hAnsi="宋体" w:cs="仿宋_GB2312" w:hint="eastAsia"/>
          <w:color w:val="000000"/>
        </w:rPr>
        <w:t>行政机关要切实提升服务理念，主动履行法定职责，发现问题后要勇于自动纠错，塑造良好的服务型政府形象，尽量避免消极怠政引发行政相对人不满、行政争议增多的现象。如龙某某等三人诉某市综合行政执法局行政赔偿三案，生效判决已经确认被告强制拆除原告建筑物的行为违法，被告应当依法及时履行赔偿义务；被告在原告向其提出行政赔偿申请后，虽然就赔偿问题进行了多次协商并对建筑物等进行了评估，但在协商不成的情况下未及时作出赔偿决定，法院判决被告赔偿侵害三原告合法权益部分的经济损失。如某公司诉某镇政府行政赔偿案，某镇政府强制拆除原告涉案海域养殖设施，实际导致原告海域使用权被收回，某镇政府虽然采取与实际养殖户签订补偿协议的形式对养殖物损失进行了赔偿，但原告系海域使用权人，某市政府作为海域使用权的批准及登记机关，应当履行收回海域使用权及补偿职责，其迟迟未作收回海域使用权决定及补偿决定，导致原告循环诉讼。</w:t>
      </w:r>
    </w:p>
    <w:p w:rsidR="00BA7664" w:rsidRPr="00BA7664" w:rsidRDefault="00BA7664" w:rsidP="00BA7664">
      <w:pPr>
        <w:spacing w:line="590" w:lineRule="exact"/>
        <w:ind w:firstLine="645"/>
        <w:rPr>
          <w:rFonts w:ascii="宋体" w:hAnsi="宋体" w:cs="仿宋_GB2312"/>
          <w:color w:val="000000"/>
        </w:rPr>
      </w:pPr>
      <w:r w:rsidRPr="00BA7664">
        <w:rPr>
          <w:rFonts w:ascii="楷体" w:eastAsia="楷体" w:hAnsi="楷体" w:cs="仿宋_GB2312" w:hint="eastAsia"/>
          <w:color w:val="000000"/>
        </w:rPr>
        <w:t>（四）行政机关出庭应诉工作仍需规范。</w:t>
      </w:r>
      <w:r w:rsidRPr="00BA7664">
        <w:rPr>
          <w:rFonts w:ascii="宋体" w:hAnsi="宋体" w:cs="仿宋_GB2312" w:hint="eastAsia"/>
          <w:color w:val="000000"/>
        </w:rPr>
        <w:t>近年来，行政机关应诉意识和能力明显提升，但个别案件仍然存在一些问</w:t>
      </w:r>
      <w:r w:rsidRPr="00BA7664">
        <w:rPr>
          <w:rFonts w:ascii="宋体" w:hAnsi="宋体" w:cs="仿宋_GB2312" w:hint="eastAsia"/>
          <w:color w:val="000000"/>
        </w:rPr>
        <w:lastRenderedPageBreak/>
        <w:t>题，有些案件行政机关虽未败诉，但反映出的应诉问题亟需引起重视。一是应诉缺乏积极性，有的明知存在相关证据但不积极主动调取，经法院多次催促耗时几个月后才提供关键证据。如张某某诉某区政府行政补偿一案，张某某已于</w:t>
      </w:r>
      <w:r w:rsidRPr="00BA7664">
        <w:rPr>
          <w:rFonts w:ascii="宋体" w:hAnsi="宋体" w:cs="仿宋_GB2312" w:hint="eastAsia"/>
          <w:color w:val="000000"/>
        </w:rPr>
        <w:t>2014</w:t>
      </w:r>
      <w:r w:rsidRPr="00BA7664">
        <w:rPr>
          <w:rFonts w:ascii="宋体" w:hAnsi="宋体" w:cs="仿宋_GB2312" w:hint="eastAsia"/>
          <w:color w:val="000000"/>
        </w:rPr>
        <w:t>年领取土地补偿款并签字摁手印，却于</w:t>
      </w:r>
      <w:r w:rsidRPr="00BA7664">
        <w:rPr>
          <w:rFonts w:ascii="宋体" w:hAnsi="宋体" w:cs="仿宋_GB2312" w:hint="eastAsia"/>
          <w:color w:val="000000"/>
        </w:rPr>
        <w:t>2021</w:t>
      </w:r>
      <w:r w:rsidRPr="00BA7664">
        <w:rPr>
          <w:rFonts w:ascii="宋体" w:hAnsi="宋体" w:cs="仿宋_GB2312" w:hint="eastAsia"/>
          <w:color w:val="000000"/>
        </w:rPr>
        <w:t>年以未领取土地补偿款为由提起行政诉讼要求某区政府向其支付土地补偿款。该案经过多次调查，后某区政府透露张某某曾因声称他人冒领补偿款一事报警，并多次信访，在法院多次协调催促下最终才调取了当年报警、鉴定、信访的相关证据，反映出某区政府存在怠于取证、消极应诉等问题。二是部分司法行政机关与其他行政机关沟通衔接不畅，未充分发挥协调引领作用，使行政应诉工作与行政争议实质性化解功能目标相背离。如王某某等诉某区政府组织实施强制清表、强制占地</w:t>
      </w:r>
      <w:r w:rsidRPr="00BA7664">
        <w:rPr>
          <w:rFonts w:ascii="宋体" w:hAnsi="宋体" w:cs="仿宋_GB2312" w:hint="eastAsia"/>
          <w:color w:val="000000"/>
        </w:rPr>
        <w:t>16</w:t>
      </w:r>
      <w:r w:rsidRPr="00BA7664">
        <w:rPr>
          <w:rFonts w:ascii="宋体" w:hAnsi="宋体" w:cs="仿宋_GB2312" w:hint="eastAsia"/>
          <w:color w:val="000000"/>
        </w:rPr>
        <w:t>案，某区政府前期消极应诉，后期将应诉工作直接转交该区某镇政府，使案件前期处理过程中存在诸多不畅。</w:t>
      </w:r>
    </w:p>
    <w:p w:rsidR="00266D65" w:rsidRPr="00266D65" w:rsidRDefault="00266D65" w:rsidP="00266D65">
      <w:pPr>
        <w:spacing w:line="590" w:lineRule="exact"/>
        <w:ind w:firstLineChars="200" w:firstLine="643"/>
        <w:rPr>
          <w:rFonts w:asciiTheme="majorEastAsia" w:eastAsiaTheme="majorEastAsia" w:hAnsiTheme="majorEastAsia" w:cs="仿宋_GB2312"/>
          <w:b/>
          <w:color w:val="000000"/>
        </w:rPr>
      </w:pPr>
      <w:r w:rsidRPr="00266D65">
        <w:rPr>
          <w:rFonts w:asciiTheme="majorEastAsia" w:eastAsiaTheme="majorEastAsia" w:hAnsiTheme="majorEastAsia" w:cs="仿宋_GB2312" w:hint="eastAsia"/>
          <w:b/>
          <w:color w:val="000000"/>
        </w:rPr>
        <w:t>三、对提升行政机关依法行政的意见建议</w:t>
      </w:r>
    </w:p>
    <w:p w:rsidR="00266D65" w:rsidRPr="00266D65" w:rsidRDefault="00266D65" w:rsidP="00266D65">
      <w:pPr>
        <w:spacing w:line="590" w:lineRule="exact"/>
        <w:ind w:firstLineChars="200" w:firstLine="640"/>
        <w:rPr>
          <w:rFonts w:ascii="宋体" w:hAnsi="宋体" w:cs="仿宋_GB2312"/>
          <w:color w:val="000000"/>
        </w:rPr>
      </w:pPr>
      <w:r w:rsidRPr="00266D65">
        <w:rPr>
          <w:rFonts w:ascii="楷体" w:eastAsia="楷体" w:hAnsi="楷体" w:cs="仿宋_GB2312" w:hint="eastAsia"/>
          <w:color w:val="000000"/>
        </w:rPr>
        <w:t>（一）完善政府守信践诺机制，认真履行行政协议职责。</w:t>
      </w:r>
      <w:r w:rsidRPr="00266D65">
        <w:rPr>
          <w:rFonts w:ascii="宋体" w:hAnsi="宋体" w:cs="仿宋_GB2312" w:hint="eastAsia"/>
          <w:color w:val="000000"/>
        </w:rPr>
        <w:t>作为现代行政管理活动的新方式，行政协议是行政机关与行政相对人之间从权力服从关系转变到平等合作关系的重要体现，是满足公众社会治理参与权和公共资源分享权的重要路径，是社会治理模式转变的必然结果，体现了现代社会服务行政、给付行政的发展理念，对于推动实现行政管理和公共服务目标，具有十分重要的意义。在新时代中国特色社会</w:t>
      </w:r>
      <w:r w:rsidRPr="00266D65">
        <w:rPr>
          <w:rFonts w:ascii="宋体" w:hAnsi="宋体" w:cs="仿宋_GB2312" w:hint="eastAsia"/>
          <w:color w:val="000000"/>
        </w:rPr>
        <w:lastRenderedPageBreak/>
        <w:t>主义市场经济高质量发展的形势下，行政协议的广泛运用已经对经济社会发展产生越来越重要的影响。法治是最好的营商环境，诚信政府是最好的招商名片。行政机关在行政协议的订立过程中，应秉持公平公正、“禁止不当联结”等原则，合理利用自身的资源优势，与相对人展开平等协商，达到既实现公共治理，又有效保护和实现相对人合法权益的目的。行政协议订立后，行政机关应当本着诚实守信的原则依法依约履行协议义务，严格兑现招商引资优惠政策等政策承诺，在不具备行使行政优益权的法定情形时，不能单方随意解除协议、变更协议内容。对确因国家利益、公共利益或者其他法定事由改变政府允诺的，应依法及时补偿企业财产损失。严格守信践诺，保障行政相对人的合法权益和信赖利益，营造鼓励民营经济和社会资本创业、创新的土壤，优化法治化营商环境，推进法治政府、责任政府、诚信政府建设。</w:t>
      </w:r>
    </w:p>
    <w:p w:rsidR="00266D65" w:rsidRPr="00266D65" w:rsidRDefault="00266D65" w:rsidP="00266D65">
      <w:pPr>
        <w:spacing w:line="590" w:lineRule="exact"/>
        <w:ind w:firstLineChars="200" w:firstLine="640"/>
        <w:rPr>
          <w:rFonts w:ascii="宋体" w:hAnsi="宋体" w:cs="仿宋_GB2312"/>
          <w:color w:val="000000"/>
        </w:rPr>
      </w:pPr>
      <w:r w:rsidRPr="00266D65">
        <w:rPr>
          <w:rFonts w:ascii="楷体" w:eastAsia="楷体" w:hAnsi="楷体" w:cs="仿宋_GB2312" w:hint="eastAsia"/>
          <w:color w:val="000000"/>
        </w:rPr>
        <w:t>（二）妥善解决历史遗留问题，及时履行赔偿补偿义务。</w:t>
      </w:r>
      <w:r w:rsidRPr="00266D65">
        <w:rPr>
          <w:rFonts w:ascii="宋体" w:hAnsi="宋体" w:cs="仿宋_GB2312" w:hint="eastAsia"/>
          <w:color w:val="000000"/>
        </w:rPr>
        <w:t>妥善解决历史遗留问题，不仅事关群众切身利益和政府诚信形象，而且事关社会和谐稳定大局和经济社会发展全局。行政机关应直面历史遗留问题，积极回应社会关切，及时分析研判、精准施策，本着“尊重历史、实事求是，查处违法与保障群众信赖利益并行”的原则，切实解决群众的合理诉求，依法及时履行赔偿、补偿职责，最大限度维护群众合法权益，树立积极、为民、惠民的良好政府形象，一方面有利于实质性化解纠纷，另一方面避免产生衍生诉讼徒增诉累。</w:t>
      </w:r>
    </w:p>
    <w:p w:rsidR="00266D65" w:rsidRPr="00266D65" w:rsidRDefault="00266D65" w:rsidP="00266D65">
      <w:pPr>
        <w:spacing w:line="590" w:lineRule="exact"/>
        <w:ind w:firstLineChars="200" w:firstLine="640"/>
        <w:rPr>
          <w:rFonts w:ascii="宋体" w:hAnsi="宋体" w:cs="仿宋_GB2312"/>
          <w:color w:val="000000"/>
        </w:rPr>
      </w:pPr>
      <w:r w:rsidRPr="00266D65">
        <w:rPr>
          <w:rFonts w:ascii="楷体" w:eastAsia="楷体" w:hAnsi="楷体" w:cs="仿宋_GB2312" w:hint="eastAsia"/>
          <w:color w:val="000000"/>
        </w:rPr>
        <w:lastRenderedPageBreak/>
        <w:t>（三）深化良性互动，强化矛盾纠纷多元化解。</w:t>
      </w:r>
      <w:r w:rsidRPr="00266D65">
        <w:rPr>
          <w:rFonts w:ascii="宋体" w:hAnsi="宋体" w:cs="仿宋_GB2312" w:hint="eastAsia"/>
          <w:color w:val="000000"/>
        </w:rPr>
        <w:t>深化行政执法和司法的良性互动，是提高行政执法和司法水平的双赢做法，同时也有利于化解行政争议。在司法审查中，我们发现部分当事人就同一个问题反复提起相关的各类诉讼，根源在于其主要纠纷没有得到实质性化解，尤其是历时较长未解决的纠纷，当事人提出了很多对实际解决问题意义不大的诉讼，一定程度上浪费了行政资源和司法资源。建议行政机关与司法机关进一步加强保障诉权与规制滥诉方面的良性互动，维护正常的行政审判秩序和行政执法环境。建议行政机关在行政诉讼中增强主动协商意识，重视基础争议和相关争议的一并解决，与人民法院相互配合做好协调工作，致力</w:t>
      </w:r>
      <w:r w:rsidR="00094A9A">
        <w:rPr>
          <w:rFonts w:ascii="宋体" w:hAnsi="宋体" w:cs="仿宋_GB2312" w:hint="eastAsia"/>
          <w:color w:val="000000"/>
        </w:rPr>
        <w:t>于</w:t>
      </w:r>
      <w:r w:rsidRPr="00266D65">
        <w:rPr>
          <w:rFonts w:ascii="宋体" w:hAnsi="宋体" w:cs="仿宋_GB2312" w:hint="eastAsia"/>
          <w:color w:val="000000"/>
        </w:rPr>
        <w:t>行政争议的实质性解决。要充分发挥行政机关在协调化解</w:t>
      </w:r>
      <w:r w:rsidR="00094A9A">
        <w:rPr>
          <w:rFonts w:ascii="宋体" w:hAnsi="宋体" w:cs="仿宋_GB2312" w:hint="eastAsia"/>
          <w:color w:val="000000"/>
        </w:rPr>
        <w:t>纠纷</w:t>
      </w:r>
      <w:r w:rsidRPr="00266D65">
        <w:rPr>
          <w:rFonts w:ascii="宋体" w:hAnsi="宋体" w:cs="仿宋_GB2312" w:hint="eastAsia"/>
          <w:color w:val="000000"/>
        </w:rPr>
        <w:t>和矛盾稳控方面的资源优势，找准矛盾的冲突点和解决问题的切入点，因案、因时、因地制宜，积极调整协调化解策略，与人民法院共同探索建立健全多元化</w:t>
      </w:r>
      <w:r w:rsidR="00094A9A" w:rsidRPr="00266D65">
        <w:rPr>
          <w:rFonts w:ascii="宋体" w:hAnsi="宋体" w:cs="仿宋_GB2312" w:hint="eastAsia"/>
          <w:color w:val="000000"/>
        </w:rPr>
        <w:t>行政争议</w:t>
      </w:r>
      <w:r w:rsidRPr="00266D65">
        <w:rPr>
          <w:rFonts w:ascii="宋体" w:hAnsi="宋体" w:cs="仿宋_GB2312" w:hint="eastAsia"/>
          <w:color w:val="000000"/>
        </w:rPr>
        <w:t>解决机制。</w:t>
      </w:r>
    </w:p>
    <w:p w:rsidR="00266D65" w:rsidRPr="00266D65" w:rsidRDefault="00266D65" w:rsidP="00266D65">
      <w:pPr>
        <w:spacing w:line="590" w:lineRule="exact"/>
        <w:ind w:firstLineChars="200" w:firstLine="640"/>
        <w:rPr>
          <w:rFonts w:ascii="宋体" w:hAnsi="宋体" w:cs="仿宋_GB2312"/>
          <w:color w:val="000000"/>
        </w:rPr>
      </w:pPr>
      <w:r w:rsidRPr="00266D65">
        <w:rPr>
          <w:rFonts w:ascii="楷体" w:eastAsia="楷体" w:hAnsi="楷体" w:cs="仿宋_GB2312" w:hint="eastAsia"/>
          <w:color w:val="000000"/>
        </w:rPr>
        <w:t>（四）加强法制机构建设，提高依法行政水平和应诉能力。</w:t>
      </w:r>
      <w:r w:rsidRPr="00266D65">
        <w:rPr>
          <w:rFonts w:ascii="宋体" w:hAnsi="宋体" w:cs="仿宋_GB2312" w:hint="eastAsia"/>
          <w:color w:val="000000"/>
        </w:rPr>
        <w:t>各级政府的法制工作机构既是推进政府依法行政的主要力量，又是连接行政和司法的桥梁，对于准确把握司法审查标准，帮助政府提前预防和化解行政纠纷有着不可替代的作用。建议各级政府及职能部门更加重视法制机构的建设，建设一支高素质、高水平的法制工作队伍。政府法制部门要充分发挥在行政工作中的法律顾问作用和在行政应诉工作中</w:t>
      </w:r>
      <w:r w:rsidRPr="00266D65">
        <w:rPr>
          <w:rFonts w:ascii="宋体" w:hAnsi="宋体" w:cs="仿宋_GB2312" w:hint="eastAsia"/>
          <w:color w:val="000000"/>
        </w:rPr>
        <w:lastRenderedPageBreak/>
        <w:t>的组织、协调、指导作用，形成统一调度应诉机制，避免相互推诿以及将应诉工作下放至下级行政机关，导致应诉工作碎片化、拖延化。行政复议机关作共同被告的，应当共同做好应诉举证工作，并发挥复议机关对行政机关的监督作用，督促原行政行为作出机关妥善积极应诉。</w:t>
      </w: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266D65" w:rsidRPr="00266D65" w:rsidRDefault="00266D65" w:rsidP="00266D65">
      <w:pPr>
        <w:spacing w:line="590" w:lineRule="exact"/>
        <w:ind w:firstLineChars="200" w:firstLine="640"/>
        <w:rPr>
          <w:rFonts w:ascii="宋体" w:hAnsi="宋体" w:cs="仿宋_GB2312"/>
          <w:color w:val="000000"/>
        </w:rPr>
      </w:pPr>
    </w:p>
    <w:p w:rsidR="00BA7664" w:rsidRPr="00266D65" w:rsidRDefault="00BA7664" w:rsidP="00BA7664">
      <w:pPr>
        <w:spacing w:line="590" w:lineRule="exact"/>
        <w:ind w:firstLineChars="200" w:firstLine="640"/>
        <w:rPr>
          <w:rFonts w:ascii="宋体" w:hAnsi="宋体" w:cs="仿宋_GB2312"/>
          <w:color w:val="000000"/>
        </w:rPr>
      </w:pPr>
    </w:p>
    <w:p w:rsidR="00BA7664" w:rsidRPr="00BA7664" w:rsidRDefault="00BA7664" w:rsidP="00BA7664">
      <w:pPr>
        <w:spacing w:line="590" w:lineRule="exact"/>
        <w:ind w:firstLineChars="200" w:firstLine="640"/>
        <w:rPr>
          <w:rFonts w:ascii="宋体" w:hAnsi="宋体" w:cs="仿宋_GB2312"/>
          <w:color w:val="000000"/>
        </w:rPr>
      </w:pPr>
    </w:p>
    <w:p w:rsidR="00BA7664" w:rsidRPr="00BA7664" w:rsidRDefault="00BA7664" w:rsidP="001D32AC">
      <w:pPr>
        <w:spacing w:line="590" w:lineRule="exact"/>
        <w:ind w:firstLineChars="200" w:firstLine="640"/>
        <w:rPr>
          <w:rFonts w:ascii="宋体" w:hAnsi="宋体" w:cs="仿宋_GB2312"/>
          <w:color w:val="000000"/>
        </w:rPr>
      </w:pPr>
    </w:p>
    <w:sectPr w:rsidR="00BA7664" w:rsidRPr="00BA766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82" w:rsidRDefault="00BB7382" w:rsidP="00573027">
      <w:r>
        <w:separator/>
      </w:r>
    </w:p>
  </w:endnote>
  <w:endnote w:type="continuationSeparator" w:id="0">
    <w:p w:rsidR="00BB7382" w:rsidRDefault="00BB7382" w:rsidP="005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37390"/>
      <w:docPartObj>
        <w:docPartGallery w:val="Page Numbers (Bottom of Page)"/>
        <w:docPartUnique/>
      </w:docPartObj>
    </w:sdtPr>
    <w:sdtEndPr/>
    <w:sdtContent>
      <w:sdt>
        <w:sdtPr>
          <w:id w:val="860082579"/>
          <w:docPartObj>
            <w:docPartGallery w:val="Page Numbers (Top of Page)"/>
            <w:docPartUnique/>
          </w:docPartObj>
        </w:sdtPr>
        <w:sdtEndPr/>
        <w:sdtContent>
          <w:p w:rsidR="0021790F" w:rsidRDefault="0021790F">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67700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7005">
              <w:rPr>
                <w:b/>
                <w:bCs/>
                <w:noProof/>
              </w:rPr>
              <w:t>15</w:t>
            </w:r>
            <w:r>
              <w:rPr>
                <w:b/>
                <w:bCs/>
                <w:sz w:val="24"/>
                <w:szCs w:val="24"/>
              </w:rPr>
              <w:fldChar w:fldCharType="end"/>
            </w:r>
          </w:p>
        </w:sdtContent>
      </w:sdt>
    </w:sdtContent>
  </w:sdt>
  <w:p w:rsidR="0021790F" w:rsidRDefault="00217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82" w:rsidRDefault="00BB7382" w:rsidP="00573027">
      <w:r>
        <w:separator/>
      </w:r>
    </w:p>
  </w:footnote>
  <w:footnote w:type="continuationSeparator" w:id="0">
    <w:p w:rsidR="00BB7382" w:rsidRDefault="00BB7382" w:rsidP="00573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77"/>
    <w:rsid w:val="00001F76"/>
    <w:rsid w:val="00002AED"/>
    <w:rsid w:val="00004B01"/>
    <w:rsid w:val="00004CB6"/>
    <w:rsid w:val="00004DB5"/>
    <w:rsid w:val="0000584E"/>
    <w:rsid w:val="0001076F"/>
    <w:rsid w:val="00011B67"/>
    <w:rsid w:val="00011F40"/>
    <w:rsid w:val="00012F78"/>
    <w:rsid w:val="00013350"/>
    <w:rsid w:val="00013F51"/>
    <w:rsid w:val="000141F4"/>
    <w:rsid w:val="0001654B"/>
    <w:rsid w:val="000169D1"/>
    <w:rsid w:val="00016A29"/>
    <w:rsid w:val="00020ED0"/>
    <w:rsid w:val="00021EEA"/>
    <w:rsid w:val="000220F0"/>
    <w:rsid w:val="000238B6"/>
    <w:rsid w:val="00024155"/>
    <w:rsid w:val="00026199"/>
    <w:rsid w:val="00026D3C"/>
    <w:rsid w:val="000275AA"/>
    <w:rsid w:val="00027AD6"/>
    <w:rsid w:val="0003192D"/>
    <w:rsid w:val="000320D1"/>
    <w:rsid w:val="00032C03"/>
    <w:rsid w:val="0003312A"/>
    <w:rsid w:val="00035023"/>
    <w:rsid w:val="00036290"/>
    <w:rsid w:val="00037CEC"/>
    <w:rsid w:val="000409AD"/>
    <w:rsid w:val="00041890"/>
    <w:rsid w:val="00041B17"/>
    <w:rsid w:val="00042C00"/>
    <w:rsid w:val="000432D5"/>
    <w:rsid w:val="00047971"/>
    <w:rsid w:val="0005104F"/>
    <w:rsid w:val="00052006"/>
    <w:rsid w:val="0005225C"/>
    <w:rsid w:val="00054D87"/>
    <w:rsid w:val="00055869"/>
    <w:rsid w:val="00057621"/>
    <w:rsid w:val="000601F0"/>
    <w:rsid w:val="00062077"/>
    <w:rsid w:val="00062787"/>
    <w:rsid w:val="000645AF"/>
    <w:rsid w:val="000648DA"/>
    <w:rsid w:val="00064E7B"/>
    <w:rsid w:val="00065F91"/>
    <w:rsid w:val="000668FC"/>
    <w:rsid w:val="0006757B"/>
    <w:rsid w:val="00067623"/>
    <w:rsid w:val="0007066B"/>
    <w:rsid w:val="00075568"/>
    <w:rsid w:val="00075A39"/>
    <w:rsid w:val="000807BF"/>
    <w:rsid w:val="0008121D"/>
    <w:rsid w:val="00081B34"/>
    <w:rsid w:val="00081FFA"/>
    <w:rsid w:val="00082805"/>
    <w:rsid w:val="00082EFD"/>
    <w:rsid w:val="000833B2"/>
    <w:rsid w:val="000840B4"/>
    <w:rsid w:val="00086165"/>
    <w:rsid w:val="00086E29"/>
    <w:rsid w:val="000875E8"/>
    <w:rsid w:val="000875F9"/>
    <w:rsid w:val="00090506"/>
    <w:rsid w:val="000909D6"/>
    <w:rsid w:val="00090AB4"/>
    <w:rsid w:val="00090C9D"/>
    <w:rsid w:val="00090DB7"/>
    <w:rsid w:val="00091DBE"/>
    <w:rsid w:val="00092D84"/>
    <w:rsid w:val="00093F29"/>
    <w:rsid w:val="00094A9A"/>
    <w:rsid w:val="00097281"/>
    <w:rsid w:val="00097A19"/>
    <w:rsid w:val="000A1463"/>
    <w:rsid w:val="000A537B"/>
    <w:rsid w:val="000A5410"/>
    <w:rsid w:val="000A7F48"/>
    <w:rsid w:val="000B07EF"/>
    <w:rsid w:val="000B1A49"/>
    <w:rsid w:val="000B1B56"/>
    <w:rsid w:val="000B1CCB"/>
    <w:rsid w:val="000B2DA1"/>
    <w:rsid w:val="000B369A"/>
    <w:rsid w:val="000B5CBF"/>
    <w:rsid w:val="000B62C2"/>
    <w:rsid w:val="000B7662"/>
    <w:rsid w:val="000C0DE6"/>
    <w:rsid w:val="000C1890"/>
    <w:rsid w:val="000C5DED"/>
    <w:rsid w:val="000C610F"/>
    <w:rsid w:val="000C64DE"/>
    <w:rsid w:val="000D04B6"/>
    <w:rsid w:val="000D0AD0"/>
    <w:rsid w:val="000D146F"/>
    <w:rsid w:val="000D3D4A"/>
    <w:rsid w:val="000D40B0"/>
    <w:rsid w:val="000D4F8D"/>
    <w:rsid w:val="000D52F9"/>
    <w:rsid w:val="000D7124"/>
    <w:rsid w:val="000E09D9"/>
    <w:rsid w:val="000E1088"/>
    <w:rsid w:val="000E1472"/>
    <w:rsid w:val="000E17FA"/>
    <w:rsid w:val="000E3523"/>
    <w:rsid w:val="000E497C"/>
    <w:rsid w:val="000E5361"/>
    <w:rsid w:val="000E75E7"/>
    <w:rsid w:val="000F056F"/>
    <w:rsid w:val="000F071D"/>
    <w:rsid w:val="000F1489"/>
    <w:rsid w:val="000F6208"/>
    <w:rsid w:val="000F633D"/>
    <w:rsid w:val="00101B83"/>
    <w:rsid w:val="00101BB8"/>
    <w:rsid w:val="00101ECF"/>
    <w:rsid w:val="001039F9"/>
    <w:rsid w:val="00105505"/>
    <w:rsid w:val="00106F07"/>
    <w:rsid w:val="00110061"/>
    <w:rsid w:val="0011017B"/>
    <w:rsid w:val="00110AB9"/>
    <w:rsid w:val="00111EF6"/>
    <w:rsid w:val="00113700"/>
    <w:rsid w:val="00114A32"/>
    <w:rsid w:val="001157C3"/>
    <w:rsid w:val="0011676D"/>
    <w:rsid w:val="00120325"/>
    <w:rsid w:val="0012084E"/>
    <w:rsid w:val="00126286"/>
    <w:rsid w:val="001309C7"/>
    <w:rsid w:val="0013135A"/>
    <w:rsid w:val="00141BCB"/>
    <w:rsid w:val="00142214"/>
    <w:rsid w:val="001461E8"/>
    <w:rsid w:val="00146551"/>
    <w:rsid w:val="00146BCC"/>
    <w:rsid w:val="00146E2A"/>
    <w:rsid w:val="001516A4"/>
    <w:rsid w:val="00151EB3"/>
    <w:rsid w:val="001527FD"/>
    <w:rsid w:val="00152ABC"/>
    <w:rsid w:val="001535E5"/>
    <w:rsid w:val="001544B3"/>
    <w:rsid w:val="00156934"/>
    <w:rsid w:val="00156DE6"/>
    <w:rsid w:val="00160E55"/>
    <w:rsid w:val="0016114B"/>
    <w:rsid w:val="00163966"/>
    <w:rsid w:val="00165389"/>
    <w:rsid w:val="00165412"/>
    <w:rsid w:val="0016713B"/>
    <w:rsid w:val="00170C44"/>
    <w:rsid w:val="00170F3E"/>
    <w:rsid w:val="0017123A"/>
    <w:rsid w:val="00171965"/>
    <w:rsid w:val="001734B2"/>
    <w:rsid w:val="00173FEF"/>
    <w:rsid w:val="0017443E"/>
    <w:rsid w:val="00174888"/>
    <w:rsid w:val="00174A2D"/>
    <w:rsid w:val="0017509F"/>
    <w:rsid w:val="00175FB5"/>
    <w:rsid w:val="001763F3"/>
    <w:rsid w:val="00176BBE"/>
    <w:rsid w:val="00176FBE"/>
    <w:rsid w:val="00177EA6"/>
    <w:rsid w:val="001828C1"/>
    <w:rsid w:val="0018483F"/>
    <w:rsid w:val="00190176"/>
    <w:rsid w:val="00190B9A"/>
    <w:rsid w:val="00190C0F"/>
    <w:rsid w:val="00191CE3"/>
    <w:rsid w:val="00191ED8"/>
    <w:rsid w:val="00192981"/>
    <w:rsid w:val="001945DD"/>
    <w:rsid w:val="001956FB"/>
    <w:rsid w:val="00195DED"/>
    <w:rsid w:val="00196856"/>
    <w:rsid w:val="00197D13"/>
    <w:rsid w:val="001A14E3"/>
    <w:rsid w:val="001A1B72"/>
    <w:rsid w:val="001A23B0"/>
    <w:rsid w:val="001A41C5"/>
    <w:rsid w:val="001A4543"/>
    <w:rsid w:val="001A6E63"/>
    <w:rsid w:val="001A7064"/>
    <w:rsid w:val="001A71F1"/>
    <w:rsid w:val="001A772B"/>
    <w:rsid w:val="001A783F"/>
    <w:rsid w:val="001A7905"/>
    <w:rsid w:val="001B01A2"/>
    <w:rsid w:val="001B2187"/>
    <w:rsid w:val="001B257C"/>
    <w:rsid w:val="001B37EB"/>
    <w:rsid w:val="001B414B"/>
    <w:rsid w:val="001B6C15"/>
    <w:rsid w:val="001C2027"/>
    <w:rsid w:val="001C26BC"/>
    <w:rsid w:val="001C4E72"/>
    <w:rsid w:val="001C6B3E"/>
    <w:rsid w:val="001C710A"/>
    <w:rsid w:val="001C77C2"/>
    <w:rsid w:val="001D0592"/>
    <w:rsid w:val="001D1B19"/>
    <w:rsid w:val="001D32AC"/>
    <w:rsid w:val="001D53D6"/>
    <w:rsid w:val="001E073F"/>
    <w:rsid w:val="001E1285"/>
    <w:rsid w:val="001E2515"/>
    <w:rsid w:val="001E307B"/>
    <w:rsid w:val="001E3F41"/>
    <w:rsid w:val="001E40A2"/>
    <w:rsid w:val="001E61F8"/>
    <w:rsid w:val="001E64DD"/>
    <w:rsid w:val="001E7E7F"/>
    <w:rsid w:val="001F0BE8"/>
    <w:rsid w:val="001F59C6"/>
    <w:rsid w:val="001F6D63"/>
    <w:rsid w:val="002020C0"/>
    <w:rsid w:val="00202E94"/>
    <w:rsid w:val="002030BB"/>
    <w:rsid w:val="002055A0"/>
    <w:rsid w:val="00205ACF"/>
    <w:rsid w:val="00211A8C"/>
    <w:rsid w:val="00213365"/>
    <w:rsid w:val="00213993"/>
    <w:rsid w:val="0021429C"/>
    <w:rsid w:val="00215173"/>
    <w:rsid w:val="0021790F"/>
    <w:rsid w:val="00217DC0"/>
    <w:rsid w:val="002205CB"/>
    <w:rsid w:val="00221DBF"/>
    <w:rsid w:val="0022424B"/>
    <w:rsid w:val="00224389"/>
    <w:rsid w:val="0022444C"/>
    <w:rsid w:val="00225B58"/>
    <w:rsid w:val="00226B1F"/>
    <w:rsid w:val="002273EE"/>
    <w:rsid w:val="00227C69"/>
    <w:rsid w:val="00227CBB"/>
    <w:rsid w:val="0023023C"/>
    <w:rsid w:val="002303B5"/>
    <w:rsid w:val="00230C38"/>
    <w:rsid w:val="00230CC4"/>
    <w:rsid w:val="00231976"/>
    <w:rsid w:val="00231AA2"/>
    <w:rsid w:val="002334E7"/>
    <w:rsid w:val="002340A6"/>
    <w:rsid w:val="00234865"/>
    <w:rsid w:val="00236418"/>
    <w:rsid w:val="00240F36"/>
    <w:rsid w:val="00244856"/>
    <w:rsid w:val="00244E1D"/>
    <w:rsid w:val="00250801"/>
    <w:rsid w:val="00250DEA"/>
    <w:rsid w:val="00252F83"/>
    <w:rsid w:val="002530EC"/>
    <w:rsid w:val="00253BB9"/>
    <w:rsid w:val="002549EE"/>
    <w:rsid w:val="00257C8C"/>
    <w:rsid w:val="00262723"/>
    <w:rsid w:val="00262F27"/>
    <w:rsid w:val="00265A11"/>
    <w:rsid w:val="00266D65"/>
    <w:rsid w:val="00270325"/>
    <w:rsid w:val="002720AD"/>
    <w:rsid w:val="00272DF6"/>
    <w:rsid w:val="0027517E"/>
    <w:rsid w:val="0027570C"/>
    <w:rsid w:val="00276F71"/>
    <w:rsid w:val="00280BA3"/>
    <w:rsid w:val="0028154E"/>
    <w:rsid w:val="002823C1"/>
    <w:rsid w:val="002823ED"/>
    <w:rsid w:val="00283BE0"/>
    <w:rsid w:val="00284723"/>
    <w:rsid w:val="002851D1"/>
    <w:rsid w:val="002858A3"/>
    <w:rsid w:val="00286ACD"/>
    <w:rsid w:val="002875A3"/>
    <w:rsid w:val="00291BAB"/>
    <w:rsid w:val="00292A6B"/>
    <w:rsid w:val="00292D7D"/>
    <w:rsid w:val="00293A36"/>
    <w:rsid w:val="002943BE"/>
    <w:rsid w:val="0029537C"/>
    <w:rsid w:val="002A372D"/>
    <w:rsid w:val="002A4392"/>
    <w:rsid w:val="002A5ACC"/>
    <w:rsid w:val="002A5BE2"/>
    <w:rsid w:val="002A71DC"/>
    <w:rsid w:val="002A7AF9"/>
    <w:rsid w:val="002B0139"/>
    <w:rsid w:val="002B01F2"/>
    <w:rsid w:val="002B0328"/>
    <w:rsid w:val="002B24A9"/>
    <w:rsid w:val="002B31D6"/>
    <w:rsid w:val="002B41CE"/>
    <w:rsid w:val="002B46D6"/>
    <w:rsid w:val="002B4CFB"/>
    <w:rsid w:val="002B574D"/>
    <w:rsid w:val="002B6030"/>
    <w:rsid w:val="002C0B46"/>
    <w:rsid w:val="002C213C"/>
    <w:rsid w:val="002C4563"/>
    <w:rsid w:val="002C4B31"/>
    <w:rsid w:val="002C54BF"/>
    <w:rsid w:val="002C5F8A"/>
    <w:rsid w:val="002C63D1"/>
    <w:rsid w:val="002D00F1"/>
    <w:rsid w:val="002D1A56"/>
    <w:rsid w:val="002D460D"/>
    <w:rsid w:val="002D5A29"/>
    <w:rsid w:val="002D6033"/>
    <w:rsid w:val="002E0E99"/>
    <w:rsid w:val="002E440A"/>
    <w:rsid w:val="002E6A29"/>
    <w:rsid w:val="002E7D26"/>
    <w:rsid w:val="002F00B0"/>
    <w:rsid w:val="002F1AE6"/>
    <w:rsid w:val="002F3A63"/>
    <w:rsid w:val="002F49F5"/>
    <w:rsid w:val="002F4F42"/>
    <w:rsid w:val="002F70D1"/>
    <w:rsid w:val="00300596"/>
    <w:rsid w:val="003007D1"/>
    <w:rsid w:val="00300AD9"/>
    <w:rsid w:val="00301AA7"/>
    <w:rsid w:val="003050D3"/>
    <w:rsid w:val="00305E18"/>
    <w:rsid w:val="00306B19"/>
    <w:rsid w:val="00312D2C"/>
    <w:rsid w:val="00313718"/>
    <w:rsid w:val="00315695"/>
    <w:rsid w:val="00316356"/>
    <w:rsid w:val="0031696C"/>
    <w:rsid w:val="0032093D"/>
    <w:rsid w:val="00320B88"/>
    <w:rsid w:val="003218F6"/>
    <w:rsid w:val="00322943"/>
    <w:rsid w:val="00324C3E"/>
    <w:rsid w:val="003269FC"/>
    <w:rsid w:val="00326F85"/>
    <w:rsid w:val="00327FD6"/>
    <w:rsid w:val="00330C15"/>
    <w:rsid w:val="00331E80"/>
    <w:rsid w:val="00333277"/>
    <w:rsid w:val="00333353"/>
    <w:rsid w:val="003361CD"/>
    <w:rsid w:val="003373B1"/>
    <w:rsid w:val="00337431"/>
    <w:rsid w:val="00337950"/>
    <w:rsid w:val="00337F54"/>
    <w:rsid w:val="00340F93"/>
    <w:rsid w:val="003412F7"/>
    <w:rsid w:val="003415AF"/>
    <w:rsid w:val="00343556"/>
    <w:rsid w:val="00345B0F"/>
    <w:rsid w:val="00346F73"/>
    <w:rsid w:val="00347C1B"/>
    <w:rsid w:val="00352448"/>
    <w:rsid w:val="00353FD0"/>
    <w:rsid w:val="00354618"/>
    <w:rsid w:val="003551E2"/>
    <w:rsid w:val="003559FB"/>
    <w:rsid w:val="003561DA"/>
    <w:rsid w:val="003562B5"/>
    <w:rsid w:val="00362F1D"/>
    <w:rsid w:val="003632EF"/>
    <w:rsid w:val="0036405A"/>
    <w:rsid w:val="00370612"/>
    <w:rsid w:val="00370BEC"/>
    <w:rsid w:val="00370E88"/>
    <w:rsid w:val="00376105"/>
    <w:rsid w:val="00380E11"/>
    <w:rsid w:val="00381912"/>
    <w:rsid w:val="0038368D"/>
    <w:rsid w:val="00384D4C"/>
    <w:rsid w:val="003875F0"/>
    <w:rsid w:val="00390098"/>
    <w:rsid w:val="0039057D"/>
    <w:rsid w:val="003912A6"/>
    <w:rsid w:val="00391FF9"/>
    <w:rsid w:val="003921EA"/>
    <w:rsid w:val="00392B61"/>
    <w:rsid w:val="00393247"/>
    <w:rsid w:val="00394727"/>
    <w:rsid w:val="003951A3"/>
    <w:rsid w:val="003958A2"/>
    <w:rsid w:val="003965D3"/>
    <w:rsid w:val="00396C7E"/>
    <w:rsid w:val="0039722B"/>
    <w:rsid w:val="0039743D"/>
    <w:rsid w:val="003A248C"/>
    <w:rsid w:val="003A2BE2"/>
    <w:rsid w:val="003A3105"/>
    <w:rsid w:val="003A4A30"/>
    <w:rsid w:val="003A6B50"/>
    <w:rsid w:val="003B0019"/>
    <w:rsid w:val="003B2465"/>
    <w:rsid w:val="003B2A18"/>
    <w:rsid w:val="003B4EB7"/>
    <w:rsid w:val="003B5B37"/>
    <w:rsid w:val="003B7FE5"/>
    <w:rsid w:val="003C0E81"/>
    <w:rsid w:val="003C14B3"/>
    <w:rsid w:val="003C1AF6"/>
    <w:rsid w:val="003C3784"/>
    <w:rsid w:val="003C49BE"/>
    <w:rsid w:val="003C6E01"/>
    <w:rsid w:val="003C7068"/>
    <w:rsid w:val="003C72E5"/>
    <w:rsid w:val="003D0C26"/>
    <w:rsid w:val="003D0E75"/>
    <w:rsid w:val="003D0F23"/>
    <w:rsid w:val="003D1FC3"/>
    <w:rsid w:val="003D5642"/>
    <w:rsid w:val="003D6E33"/>
    <w:rsid w:val="003D78A0"/>
    <w:rsid w:val="003D7DEB"/>
    <w:rsid w:val="003E1B1D"/>
    <w:rsid w:val="003E2010"/>
    <w:rsid w:val="003E2B81"/>
    <w:rsid w:val="003E2CAE"/>
    <w:rsid w:val="003E4415"/>
    <w:rsid w:val="003E4769"/>
    <w:rsid w:val="003E528A"/>
    <w:rsid w:val="003E6B45"/>
    <w:rsid w:val="003E74CB"/>
    <w:rsid w:val="003E7CB4"/>
    <w:rsid w:val="003F057E"/>
    <w:rsid w:val="003F1731"/>
    <w:rsid w:val="003F2CD8"/>
    <w:rsid w:val="003F373C"/>
    <w:rsid w:val="003F4031"/>
    <w:rsid w:val="003F6E8A"/>
    <w:rsid w:val="00402611"/>
    <w:rsid w:val="00402DF9"/>
    <w:rsid w:val="00404411"/>
    <w:rsid w:val="004050B9"/>
    <w:rsid w:val="00411DEB"/>
    <w:rsid w:val="00412C2C"/>
    <w:rsid w:val="00414199"/>
    <w:rsid w:val="00414A07"/>
    <w:rsid w:val="004155FB"/>
    <w:rsid w:val="00417A84"/>
    <w:rsid w:val="0042079F"/>
    <w:rsid w:val="0042373C"/>
    <w:rsid w:val="00424A00"/>
    <w:rsid w:val="00426A8A"/>
    <w:rsid w:val="00430527"/>
    <w:rsid w:val="004349A7"/>
    <w:rsid w:val="00436D88"/>
    <w:rsid w:val="00437A22"/>
    <w:rsid w:val="004400DB"/>
    <w:rsid w:val="004412DC"/>
    <w:rsid w:val="00441C4E"/>
    <w:rsid w:val="00442C54"/>
    <w:rsid w:val="0044346E"/>
    <w:rsid w:val="0044514E"/>
    <w:rsid w:val="0044543D"/>
    <w:rsid w:val="004504CC"/>
    <w:rsid w:val="0045253F"/>
    <w:rsid w:val="00453877"/>
    <w:rsid w:val="004546A9"/>
    <w:rsid w:val="0045555A"/>
    <w:rsid w:val="00455BAA"/>
    <w:rsid w:val="00456B45"/>
    <w:rsid w:val="00456D3D"/>
    <w:rsid w:val="00457082"/>
    <w:rsid w:val="004608E9"/>
    <w:rsid w:val="00462E26"/>
    <w:rsid w:val="004633B3"/>
    <w:rsid w:val="00467331"/>
    <w:rsid w:val="004716EB"/>
    <w:rsid w:val="004735D4"/>
    <w:rsid w:val="00474011"/>
    <w:rsid w:val="00474172"/>
    <w:rsid w:val="004743B2"/>
    <w:rsid w:val="00474428"/>
    <w:rsid w:val="0047454B"/>
    <w:rsid w:val="00474AA9"/>
    <w:rsid w:val="00476212"/>
    <w:rsid w:val="0047679D"/>
    <w:rsid w:val="00477634"/>
    <w:rsid w:val="00477F5D"/>
    <w:rsid w:val="004801C1"/>
    <w:rsid w:val="00480DCC"/>
    <w:rsid w:val="00481A32"/>
    <w:rsid w:val="00481ABF"/>
    <w:rsid w:val="0048320C"/>
    <w:rsid w:val="004837B9"/>
    <w:rsid w:val="004843E2"/>
    <w:rsid w:val="00486107"/>
    <w:rsid w:val="004874AD"/>
    <w:rsid w:val="00494AF4"/>
    <w:rsid w:val="00495FC3"/>
    <w:rsid w:val="004975E3"/>
    <w:rsid w:val="004977CB"/>
    <w:rsid w:val="00497C05"/>
    <w:rsid w:val="004A1117"/>
    <w:rsid w:val="004A16DC"/>
    <w:rsid w:val="004A1BBF"/>
    <w:rsid w:val="004A7934"/>
    <w:rsid w:val="004A7C60"/>
    <w:rsid w:val="004B1CFA"/>
    <w:rsid w:val="004B26C5"/>
    <w:rsid w:val="004B2E32"/>
    <w:rsid w:val="004B40A1"/>
    <w:rsid w:val="004B41A5"/>
    <w:rsid w:val="004B59D2"/>
    <w:rsid w:val="004B5DEF"/>
    <w:rsid w:val="004C3345"/>
    <w:rsid w:val="004C4DAB"/>
    <w:rsid w:val="004C4DDF"/>
    <w:rsid w:val="004C55A2"/>
    <w:rsid w:val="004C6901"/>
    <w:rsid w:val="004C7716"/>
    <w:rsid w:val="004D0614"/>
    <w:rsid w:val="004D1CBE"/>
    <w:rsid w:val="004D38DD"/>
    <w:rsid w:val="004D4456"/>
    <w:rsid w:val="004E0090"/>
    <w:rsid w:val="004E2F70"/>
    <w:rsid w:val="004E400C"/>
    <w:rsid w:val="004E5A21"/>
    <w:rsid w:val="004E685F"/>
    <w:rsid w:val="004E68A7"/>
    <w:rsid w:val="004E6FA2"/>
    <w:rsid w:val="004E6FC2"/>
    <w:rsid w:val="004F2428"/>
    <w:rsid w:val="004F3314"/>
    <w:rsid w:val="004F3EC1"/>
    <w:rsid w:val="004F48B2"/>
    <w:rsid w:val="004F61D0"/>
    <w:rsid w:val="004F773E"/>
    <w:rsid w:val="00500A72"/>
    <w:rsid w:val="00501927"/>
    <w:rsid w:val="00502BCE"/>
    <w:rsid w:val="005039DA"/>
    <w:rsid w:val="0050409F"/>
    <w:rsid w:val="00505AFA"/>
    <w:rsid w:val="005064C9"/>
    <w:rsid w:val="00506593"/>
    <w:rsid w:val="00506CBA"/>
    <w:rsid w:val="00510DEE"/>
    <w:rsid w:val="00516BD9"/>
    <w:rsid w:val="005207C4"/>
    <w:rsid w:val="00520BB3"/>
    <w:rsid w:val="0052106B"/>
    <w:rsid w:val="00521F1E"/>
    <w:rsid w:val="00523421"/>
    <w:rsid w:val="00524717"/>
    <w:rsid w:val="005248A4"/>
    <w:rsid w:val="00525D66"/>
    <w:rsid w:val="00530057"/>
    <w:rsid w:val="005311A5"/>
    <w:rsid w:val="0053128A"/>
    <w:rsid w:val="00531683"/>
    <w:rsid w:val="005322E6"/>
    <w:rsid w:val="00535AFC"/>
    <w:rsid w:val="00536CB1"/>
    <w:rsid w:val="005439BC"/>
    <w:rsid w:val="0054416C"/>
    <w:rsid w:val="00544387"/>
    <w:rsid w:val="0055135B"/>
    <w:rsid w:val="0055142D"/>
    <w:rsid w:val="00551E42"/>
    <w:rsid w:val="00554B1E"/>
    <w:rsid w:val="00555209"/>
    <w:rsid w:val="005560BA"/>
    <w:rsid w:val="00556401"/>
    <w:rsid w:val="00556BAB"/>
    <w:rsid w:val="00557893"/>
    <w:rsid w:val="0056198F"/>
    <w:rsid w:val="00561B63"/>
    <w:rsid w:val="00562C40"/>
    <w:rsid w:val="005633C4"/>
    <w:rsid w:val="00564279"/>
    <w:rsid w:val="0056484B"/>
    <w:rsid w:val="00564E19"/>
    <w:rsid w:val="00565DB9"/>
    <w:rsid w:val="00565E21"/>
    <w:rsid w:val="0056695C"/>
    <w:rsid w:val="00570286"/>
    <w:rsid w:val="00570C5E"/>
    <w:rsid w:val="00570D84"/>
    <w:rsid w:val="005710CE"/>
    <w:rsid w:val="00573027"/>
    <w:rsid w:val="005737C9"/>
    <w:rsid w:val="005756F7"/>
    <w:rsid w:val="00575D40"/>
    <w:rsid w:val="00580685"/>
    <w:rsid w:val="00580F13"/>
    <w:rsid w:val="005812F0"/>
    <w:rsid w:val="00582624"/>
    <w:rsid w:val="0058292B"/>
    <w:rsid w:val="00583CA4"/>
    <w:rsid w:val="00583E62"/>
    <w:rsid w:val="0058557F"/>
    <w:rsid w:val="005861D8"/>
    <w:rsid w:val="00587186"/>
    <w:rsid w:val="00587389"/>
    <w:rsid w:val="00590923"/>
    <w:rsid w:val="005914F5"/>
    <w:rsid w:val="00591810"/>
    <w:rsid w:val="0059223A"/>
    <w:rsid w:val="00592289"/>
    <w:rsid w:val="00592973"/>
    <w:rsid w:val="00593E52"/>
    <w:rsid w:val="0059508D"/>
    <w:rsid w:val="00596599"/>
    <w:rsid w:val="00597A98"/>
    <w:rsid w:val="00597C80"/>
    <w:rsid w:val="005A046F"/>
    <w:rsid w:val="005A170C"/>
    <w:rsid w:val="005A26DA"/>
    <w:rsid w:val="005A4D5C"/>
    <w:rsid w:val="005A6A77"/>
    <w:rsid w:val="005B0D5B"/>
    <w:rsid w:val="005B0F1A"/>
    <w:rsid w:val="005B2103"/>
    <w:rsid w:val="005B2EBC"/>
    <w:rsid w:val="005B5367"/>
    <w:rsid w:val="005B7ED8"/>
    <w:rsid w:val="005C2CBC"/>
    <w:rsid w:val="005C33E6"/>
    <w:rsid w:val="005C46D0"/>
    <w:rsid w:val="005C58B4"/>
    <w:rsid w:val="005D4EAC"/>
    <w:rsid w:val="005D6E2A"/>
    <w:rsid w:val="005D706A"/>
    <w:rsid w:val="005D756E"/>
    <w:rsid w:val="005D7B53"/>
    <w:rsid w:val="005E4027"/>
    <w:rsid w:val="005E42DD"/>
    <w:rsid w:val="005E63FA"/>
    <w:rsid w:val="005E6F5E"/>
    <w:rsid w:val="005E7814"/>
    <w:rsid w:val="005E7E02"/>
    <w:rsid w:val="005F0169"/>
    <w:rsid w:val="005F0252"/>
    <w:rsid w:val="005F0B89"/>
    <w:rsid w:val="005F0BE2"/>
    <w:rsid w:val="005F0F35"/>
    <w:rsid w:val="005F1AEC"/>
    <w:rsid w:val="005F3325"/>
    <w:rsid w:val="005F37C1"/>
    <w:rsid w:val="005F4CBB"/>
    <w:rsid w:val="005F54F7"/>
    <w:rsid w:val="005F797C"/>
    <w:rsid w:val="006050E3"/>
    <w:rsid w:val="006060FE"/>
    <w:rsid w:val="00606E2A"/>
    <w:rsid w:val="00607C75"/>
    <w:rsid w:val="00610387"/>
    <w:rsid w:val="00610B6A"/>
    <w:rsid w:val="006138A5"/>
    <w:rsid w:val="00613904"/>
    <w:rsid w:val="00616A7A"/>
    <w:rsid w:val="00620324"/>
    <w:rsid w:val="0062075F"/>
    <w:rsid w:val="006216A9"/>
    <w:rsid w:val="00624965"/>
    <w:rsid w:val="006258EA"/>
    <w:rsid w:val="00625D5F"/>
    <w:rsid w:val="006318EE"/>
    <w:rsid w:val="00631C97"/>
    <w:rsid w:val="00633C53"/>
    <w:rsid w:val="00634839"/>
    <w:rsid w:val="00635598"/>
    <w:rsid w:val="00636A22"/>
    <w:rsid w:val="00644B94"/>
    <w:rsid w:val="00644BBE"/>
    <w:rsid w:val="00645CF6"/>
    <w:rsid w:val="00646830"/>
    <w:rsid w:val="006506D1"/>
    <w:rsid w:val="006515D3"/>
    <w:rsid w:val="006517A5"/>
    <w:rsid w:val="00651D9D"/>
    <w:rsid w:val="0065389B"/>
    <w:rsid w:val="00653C72"/>
    <w:rsid w:val="00654697"/>
    <w:rsid w:val="006553C2"/>
    <w:rsid w:val="006557B4"/>
    <w:rsid w:val="00660B6E"/>
    <w:rsid w:val="0066119C"/>
    <w:rsid w:val="00663FC5"/>
    <w:rsid w:val="006666D9"/>
    <w:rsid w:val="00666861"/>
    <w:rsid w:val="00666F8B"/>
    <w:rsid w:val="00670885"/>
    <w:rsid w:val="00670D55"/>
    <w:rsid w:val="00673117"/>
    <w:rsid w:val="00677005"/>
    <w:rsid w:val="00677599"/>
    <w:rsid w:val="0068002B"/>
    <w:rsid w:val="006819E6"/>
    <w:rsid w:val="00682466"/>
    <w:rsid w:val="00683ADB"/>
    <w:rsid w:val="00685618"/>
    <w:rsid w:val="00691D8F"/>
    <w:rsid w:val="006929D4"/>
    <w:rsid w:val="00694040"/>
    <w:rsid w:val="006944D9"/>
    <w:rsid w:val="00696077"/>
    <w:rsid w:val="006973FB"/>
    <w:rsid w:val="00697CA7"/>
    <w:rsid w:val="006A1424"/>
    <w:rsid w:val="006A2A68"/>
    <w:rsid w:val="006A359B"/>
    <w:rsid w:val="006A70E3"/>
    <w:rsid w:val="006A74D1"/>
    <w:rsid w:val="006A7B4D"/>
    <w:rsid w:val="006B0CAA"/>
    <w:rsid w:val="006B109F"/>
    <w:rsid w:val="006B17BE"/>
    <w:rsid w:val="006B18C9"/>
    <w:rsid w:val="006B19B4"/>
    <w:rsid w:val="006B2513"/>
    <w:rsid w:val="006B2D26"/>
    <w:rsid w:val="006B3318"/>
    <w:rsid w:val="006B3478"/>
    <w:rsid w:val="006B4D96"/>
    <w:rsid w:val="006B53C5"/>
    <w:rsid w:val="006B5439"/>
    <w:rsid w:val="006B69ED"/>
    <w:rsid w:val="006C263B"/>
    <w:rsid w:val="006C5841"/>
    <w:rsid w:val="006C5FD1"/>
    <w:rsid w:val="006C61F2"/>
    <w:rsid w:val="006C73B2"/>
    <w:rsid w:val="006D0391"/>
    <w:rsid w:val="006D0701"/>
    <w:rsid w:val="006D0FA0"/>
    <w:rsid w:val="006D284A"/>
    <w:rsid w:val="006D324F"/>
    <w:rsid w:val="006D3577"/>
    <w:rsid w:val="006D3649"/>
    <w:rsid w:val="006D3C61"/>
    <w:rsid w:val="006D61A6"/>
    <w:rsid w:val="006D6F97"/>
    <w:rsid w:val="006D7DD1"/>
    <w:rsid w:val="006E179A"/>
    <w:rsid w:val="006E4E8D"/>
    <w:rsid w:val="006E5EA2"/>
    <w:rsid w:val="006E636A"/>
    <w:rsid w:val="006E73BB"/>
    <w:rsid w:val="006E7B7E"/>
    <w:rsid w:val="006F0627"/>
    <w:rsid w:val="006F111D"/>
    <w:rsid w:val="006F1AF4"/>
    <w:rsid w:val="006F24C1"/>
    <w:rsid w:val="006F34CF"/>
    <w:rsid w:val="006F365A"/>
    <w:rsid w:val="006F4176"/>
    <w:rsid w:val="006F41B7"/>
    <w:rsid w:val="006F4822"/>
    <w:rsid w:val="006F5C8D"/>
    <w:rsid w:val="006F60DD"/>
    <w:rsid w:val="006F65BF"/>
    <w:rsid w:val="006F762C"/>
    <w:rsid w:val="006F7666"/>
    <w:rsid w:val="0070176E"/>
    <w:rsid w:val="007019BE"/>
    <w:rsid w:val="00702B85"/>
    <w:rsid w:val="007057CA"/>
    <w:rsid w:val="00705C64"/>
    <w:rsid w:val="00706717"/>
    <w:rsid w:val="0070728A"/>
    <w:rsid w:val="00707788"/>
    <w:rsid w:val="00711ED4"/>
    <w:rsid w:val="00711EF5"/>
    <w:rsid w:val="0071235D"/>
    <w:rsid w:val="0071248C"/>
    <w:rsid w:val="00713AD0"/>
    <w:rsid w:val="00714284"/>
    <w:rsid w:val="00716747"/>
    <w:rsid w:val="00716799"/>
    <w:rsid w:val="00716919"/>
    <w:rsid w:val="00717ECA"/>
    <w:rsid w:val="00720402"/>
    <w:rsid w:val="00722523"/>
    <w:rsid w:val="007245DE"/>
    <w:rsid w:val="00725FD6"/>
    <w:rsid w:val="007273DD"/>
    <w:rsid w:val="0072748A"/>
    <w:rsid w:val="007300A0"/>
    <w:rsid w:val="00732147"/>
    <w:rsid w:val="007335B6"/>
    <w:rsid w:val="00734ACA"/>
    <w:rsid w:val="00735595"/>
    <w:rsid w:val="00736C62"/>
    <w:rsid w:val="0073736E"/>
    <w:rsid w:val="007408AA"/>
    <w:rsid w:val="00740AF4"/>
    <w:rsid w:val="00740EF4"/>
    <w:rsid w:val="00741B36"/>
    <w:rsid w:val="00741BC4"/>
    <w:rsid w:val="00742DA4"/>
    <w:rsid w:val="00750888"/>
    <w:rsid w:val="007534C1"/>
    <w:rsid w:val="00755E71"/>
    <w:rsid w:val="00756D39"/>
    <w:rsid w:val="0075793B"/>
    <w:rsid w:val="007624F5"/>
    <w:rsid w:val="00763513"/>
    <w:rsid w:val="00764F30"/>
    <w:rsid w:val="00764F5A"/>
    <w:rsid w:val="007656A1"/>
    <w:rsid w:val="00765979"/>
    <w:rsid w:val="00765C9E"/>
    <w:rsid w:val="00767E9E"/>
    <w:rsid w:val="007701F5"/>
    <w:rsid w:val="00770818"/>
    <w:rsid w:val="00770ED6"/>
    <w:rsid w:val="007713F9"/>
    <w:rsid w:val="00771E1D"/>
    <w:rsid w:val="00771E8E"/>
    <w:rsid w:val="00774C58"/>
    <w:rsid w:val="00776389"/>
    <w:rsid w:val="007768C0"/>
    <w:rsid w:val="00780CD8"/>
    <w:rsid w:val="007811A8"/>
    <w:rsid w:val="00781730"/>
    <w:rsid w:val="00782D01"/>
    <w:rsid w:val="00784013"/>
    <w:rsid w:val="00784839"/>
    <w:rsid w:val="00785B84"/>
    <w:rsid w:val="00787851"/>
    <w:rsid w:val="007917F6"/>
    <w:rsid w:val="0079276F"/>
    <w:rsid w:val="00795F7E"/>
    <w:rsid w:val="00797A4A"/>
    <w:rsid w:val="007A0037"/>
    <w:rsid w:val="007A0C65"/>
    <w:rsid w:val="007A1848"/>
    <w:rsid w:val="007A40EF"/>
    <w:rsid w:val="007A6CF2"/>
    <w:rsid w:val="007A733A"/>
    <w:rsid w:val="007A734B"/>
    <w:rsid w:val="007B0F2F"/>
    <w:rsid w:val="007B33DE"/>
    <w:rsid w:val="007B497A"/>
    <w:rsid w:val="007B4F42"/>
    <w:rsid w:val="007B5887"/>
    <w:rsid w:val="007B5B99"/>
    <w:rsid w:val="007B73F2"/>
    <w:rsid w:val="007C03CA"/>
    <w:rsid w:val="007C1684"/>
    <w:rsid w:val="007C1F98"/>
    <w:rsid w:val="007C2019"/>
    <w:rsid w:val="007C2051"/>
    <w:rsid w:val="007C2401"/>
    <w:rsid w:val="007C33DB"/>
    <w:rsid w:val="007C34AC"/>
    <w:rsid w:val="007C3F35"/>
    <w:rsid w:val="007C5935"/>
    <w:rsid w:val="007C6995"/>
    <w:rsid w:val="007D07E9"/>
    <w:rsid w:val="007D1206"/>
    <w:rsid w:val="007D2506"/>
    <w:rsid w:val="007D2F03"/>
    <w:rsid w:val="007D3122"/>
    <w:rsid w:val="007D3C30"/>
    <w:rsid w:val="007D6593"/>
    <w:rsid w:val="007D7EF5"/>
    <w:rsid w:val="007E016E"/>
    <w:rsid w:val="007E1AB1"/>
    <w:rsid w:val="007E2141"/>
    <w:rsid w:val="007E36CB"/>
    <w:rsid w:val="007E464E"/>
    <w:rsid w:val="007F05D2"/>
    <w:rsid w:val="007F218A"/>
    <w:rsid w:val="007F3EA9"/>
    <w:rsid w:val="007F48E1"/>
    <w:rsid w:val="007F512F"/>
    <w:rsid w:val="007F6B77"/>
    <w:rsid w:val="007F7083"/>
    <w:rsid w:val="007F7D12"/>
    <w:rsid w:val="00801984"/>
    <w:rsid w:val="00803643"/>
    <w:rsid w:val="0080491D"/>
    <w:rsid w:val="00805C66"/>
    <w:rsid w:val="0080762B"/>
    <w:rsid w:val="0080788D"/>
    <w:rsid w:val="008110B9"/>
    <w:rsid w:val="00813217"/>
    <w:rsid w:val="0081732D"/>
    <w:rsid w:val="00822A13"/>
    <w:rsid w:val="0082372E"/>
    <w:rsid w:val="00823CBD"/>
    <w:rsid w:val="0082570A"/>
    <w:rsid w:val="00826792"/>
    <w:rsid w:val="0083039B"/>
    <w:rsid w:val="00830536"/>
    <w:rsid w:val="0083131F"/>
    <w:rsid w:val="008333C5"/>
    <w:rsid w:val="00835D2F"/>
    <w:rsid w:val="00837916"/>
    <w:rsid w:val="0084118D"/>
    <w:rsid w:val="008417D6"/>
    <w:rsid w:val="00845B03"/>
    <w:rsid w:val="00845B66"/>
    <w:rsid w:val="0084724F"/>
    <w:rsid w:val="00847DA0"/>
    <w:rsid w:val="00851FC1"/>
    <w:rsid w:val="008539EA"/>
    <w:rsid w:val="008542C4"/>
    <w:rsid w:val="00854FFE"/>
    <w:rsid w:val="00856A14"/>
    <w:rsid w:val="00857758"/>
    <w:rsid w:val="00857854"/>
    <w:rsid w:val="0086329D"/>
    <w:rsid w:val="00864C49"/>
    <w:rsid w:val="00865403"/>
    <w:rsid w:val="0086659B"/>
    <w:rsid w:val="0086784A"/>
    <w:rsid w:val="00867EA5"/>
    <w:rsid w:val="0087094F"/>
    <w:rsid w:val="00871B57"/>
    <w:rsid w:val="008721D4"/>
    <w:rsid w:val="00873C7B"/>
    <w:rsid w:val="00874A06"/>
    <w:rsid w:val="00874BB6"/>
    <w:rsid w:val="00876797"/>
    <w:rsid w:val="00876CA5"/>
    <w:rsid w:val="00877357"/>
    <w:rsid w:val="00880491"/>
    <w:rsid w:val="00880824"/>
    <w:rsid w:val="00880BC0"/>
    <w:rsid w:val="00881226"/>
    <w:rsid w:val="00881E66"/>
    <w:rsid w:val="00881EA5"/>
    <w:rsid w:val="00883616"/>
    <w:rsid w:val="00885527"/>
    <w:rsid w:val="0088587A"/>
    <w:rsid w:val="008869C5"/>
    <w:rsid w:val="00886F8D"/>
    <w:rsid w:val="00887904"/>
    <w:rsid w:val="00887AD9"/>
    <w:rsid w:val="0089292A"/>
    <w:rsid w:val="0089454F"/>
    <w:rsid w:val="00894CAB"/>
    <w:rsid w:val="00895A8D"/>
    <w:rsid w:val="00895D29"/>
    <w:rsid w:val="008A10C0"/>
    <w:rsid w:val="008A151E"/>
    <w:rsid w:val="008A3D35"/>
    <w:rsid w:val="008A420B"/>
    <w:rsid w:val="008A427C"/>
    <w:rsid w:val="008A4D3C"/>
    <w:rsid w:val="008A59C3"/>
    <w:rsid w:val="008A61E5"/>
    <w:rsid w:val="008A67E2"/>
    <w:rsid w:val="008A70E8"/>
    <w:rsid w:val="008A7833"/>
    <w:rsid w:val="008B007A"/>
    <w:rsid w:val="008B08E2"/>
    <w:rsid w:val="008B27FA"/>
    <w:rsid w:val="008B3297"/>
    <w:rsid w:val="008B3B8D"/>
    <w:rsid w:val="008C0A05"/>
    <w:rsid w:val="008C0D79"/>
    <w:rsid w:val="008C1DDF"/>
    <w:rsid w:val="008C37C1"/>
    <w:rsid w:val="008C4201"/>
    <w:rsid w:val="008C460D"/>
    <w:rsid w:val="008C64A8"/>
    <w:rsid w:val="008C6FFF"/>
    <w:rsid w:val="008C748B"/>
    <w:rsid w:val="008C7857"/>
    <w:rsid w:val="008C7B53"/>
    <w:rsid w:val="008D0B20"/>
    <w:rsid w:val="008D13EA"/>
    <w:rsid w:val="008D55E8"/>
    <w:rsid w:val="008D7EFD"/>
    <w:rsid w:val="008E0442"/>
    <w:rsid w:val="008E2988"/>
    <w:rsid w:val="008E3E79"/>
    <w:rsid w:val="008E442B"/>
    <w:rsid w:val="008E5301"/>
    <w:rsid w:val="008E5E40"/>
    <w:rsid w:val="008E723D"/>
    <w:rsid w:val="008E7A96"/>
    <w:rsid w:val="008F062D"/>
    <w:rsid w:val="008F2102"/>
    <w:rsid w:val="008F2D82"/>
    <w:rsid w:val="008F2D99"/>
    <w:rsid w:val="008F64E4"/>
    <w:rsid w:val="008F6824"/>
    <w:rsid w:val="008F68F8"/>
    <w:rsid w:val="008F70DE"/>
    <w:rsid w:val="008F7340"/>
    <w:rsid w:val="00900054"/>
    <w:rsid w:val="00901470"/>
    <w:rsid w:val="009014C8"/>
    <w:rsid w:val="009023A4"/>
    <w:rsid w:val="009025BF"/>
    <w:rsid w:val="009068D6"/>
    <w:rsid w:val="00910AAF"/>
    <w:rsid w:val="00910D2A"/>
    <w:rsid w:val="00911C6A"/>
    <w:rsid w:val="009124B7"/>
    <w:rsid w:val="00913C10"/>
    <w:rsid w:val="009176FE"/>
    <w:rsid w:val="00921781"/>
    <w:rsid w:val="0092188F"/>
    <w:rsid w:val="0092319F"/>
    <w:rsid w:val="00923646"/>
    <w:rsid w:val="00923EA4"/>
    <w:rsid w:val="00926000"/>
    <w:rsid w:val="00926108"/>
    <w:rsid w:val="00926CB6"/>
    <w:rsid w:val="00926E57"/>
    <w:rsid w:val="00931136"/>
    <w:rsid w:val="0093164A"/>
    <w:rsid w:val="00932BD0"/>
    <w:rsid w:val="0093309D"/>
    <w:rsid w:val="0093359C"/>
    <w:rsid w:val="009372B4"/>
    <w:rsid w:val="00937DAC"/>
    <w:rsid w:val="00940B1B"/>
    <w:rsid w:val="00940DEE"/>
    <w:rsid w:val="0094128B"/>
    <w:rsid w:val="009412EB"/>
    <w:rsid w:val="00941DF0"/>
    <w:rsid w:val="0094315D"/>
    <w:rsid w:val="009436BE"/>
    <w:rsid w:val="00943B13"/>
    <w:rsid w:val="009447E7"/>
    <w:rsid w:val="00945784"/>
    <w:rsid w:val="00950885"/>
    <w:rsid w:val="00950C7C"/>
    <w:rsid w:val="00950DC4"/>
    <w:rsid w:val="00950FE8"/>
    <w:rsid w:val="00951154"/>
    <w:rsid w:val="009518F3"/>
    <w:rsid w:val="00953503"/>
    <w:rsid w:val="00954A4D"/>
    <w:rsid w:val="00955315"/>
    <w:rsid w:val="00956142"/>
    <w:rsid w:val="009563F2"/>
    <w:rsid w:val="009571C7"/>
    <w:rsid w:val="00960977"/>
    <w:rsid w:val="009612A1"/>
    <w:rsid w:val="0096226D"/>
    <w:rsid w:val="00962FDD"/>
    <w:rsid w:val="00963C2E"/>
    <w:rsid w:val="00964680"/>
    <w:rsid w:val="00964C35"/>
    <w:rsid w:val="009650A7"/>
    <w:rsid w:val="00965478"/>
    <w:rsid w:val="0096580F"/>
    <w:rsid w:val="00967903"/>
    <w:rsid w:val="00970007"/>
    <w:rsid w:val="009707F7"/>
    <w:rsid w:val="009708F3"/>
    <w:rsid w:val="00971125"/>
    <w:rsid w:val="00971359"/>
    <w:rsid w:val="00971599"/>
    <w:rsid w:val="00974A28"/>
    <w:rsid w:val="00974DDE"/>
    <w:rsid w:val="0097536F"/>
    <w:rsid w:val="00975B20"/>
    <w:rsid w:val="009809AA"/>
    <w:rsid w:val="00980A74"/>
    <w:rsid w:val="00980E48"/>
    <w:rsid w:val="009817C0"/>
    <w:rsid w:val="00982165"/>
    <w:rsid w:val="00982EDD"/>
    <w:rsid w:val="00983062"/>
    <w:rsid w:val="00983411"/>
    <w:rsid w:val="00987AFC"/>
    <w:rsid w:val="00990664"/>
    <w:rsid w:val="00991002"/>
    <w:rsid w:val="00991480"/>
    <w:rsid w:val="00991942"/>
    <w:rsid w:val="00991A40"/>
    <w:rsid w:val="00992AC7"/>
    <w:rsid w:val="00992D22"/>
    <w:rsid w:val="009935FB"/>
    <w:rsid w:val="00993A5D"/>
    <w:rsid w:val="0099478D"/>
    <w:rsid w:val="009A0688"/>
    <w:rsid w:val="009A08DD"/>
    <w:rsid w:val="009A3549"/>
    <w:rsid w:val="009A3613"/>
    <w:rsid w:val="009A3E7B"/>
    <w:rsid w:val="009A429E"/>
    <w:rsid w:val="009A4D21"/>
    <w:rsid w:val="009A600A"/>
    <w:rsid w:val="009A66D2"/>
    <w:rsid w:val="009A6C3F"/>
    <w:rsid w:val="009A79A2"/>
    <w:rsid w:val="009A7A76"/>
    <w:rsid w:val="009B0CE3"/>
    <w:rsid w:val="009B10BA"/>
    <w:rsid w:val="009B39E1"/>
    <w:rsid w:val="009B4BE4"/>
    <w:rsid w:val="009B5CE5"/>
    <w:rsid w:val="009B712D"/>
    <w:rsid w:val="009B7811"/>
    <w:rsid w:val="009B79F0"/>
    <w:rsid w:val="009C0D86"/>
    <w:rsid w:val="009C2A25"/>
    <w:rsid w:val="009C5D44"/>
    <w:rsid w:val="009D274D"/>
    <w:rsid w:val="009D447C"/>
    <w:rsid w:val="009D67C7"/>
    <w:rsid w:val="009D698C"/>
    <w:rsid w:val="009D6F10"/>
    <w:rsid w:val="009E0631"/>
    <w:rsid w:val="009E081D"/>
    <w:rsid w:val="009E1039"/>
    <w:rsid w:val="009E238D"/>
    <w:rsid w:val="009E4B0B"/>
    <w:rsid w:val="009E4BF4"/>
    <w:rsid w:val="009E4EC8"/>
    <w:rsid w:val="009E6438"/>
    <w:rsid w:val="009E7939"/>
    <w:rsid w:val="009F166B"/>
    <w:rsid w:val="009F1A53"/>
    <w:rsid w:val="009F2608"/>
    <w:rsid w:val="009F489F"/>
    <w:rsid w:val="009F554A"/>
    <w:rsid w:val="009F572C"/>
    <w:rsid w:val="009F5840"/>
    <w:rsid w:val="00A01E37"/>
    <w:rsid w:val="00A03117"/>
    <w:rsid w:val="00A03C7D"/>
    <w:rsid w:val="00A050CA"/>
    <w:rsid w:val="00A05CC0"/>
    <w:rsid w:val="00A073EE"/>
    <w:rsid w:val="00A104C2"/>
    <w:rsid w:val="00A11924"/>
    <w:rsid w:val="00A12DD1"/>
    <w:rsid w:val="00A1386B"/>
    <w:rsid w:val="00A1503B"/>
    <w:rsid w:val="00A15124"/>
    <w:rsid w:val="00A16F7A"/>
    <w:rsid w:val="00A17A6A"/>
    <w:rsid w:val="00A20CBB"/>
    <w:rsid w:val="00A21A29"/>
    <w:rsid w:val="00A22FA1"/>
    <w:rsid w:val="00A23B87"/>
    <w:rsid w:val="00A23CA4"/>
    <w:rsid w:val="00A24AAA"/>
    <w:rsid w:val="00A25425"/>
    <w:rsid w:val="00A25BE9"/>
    <w:rsid w:val="00A25D99"/>
    <w:rsid w:val="00A26CFA"/>
    <w:rsid w:val="00A27A00"/>
    <w:rsid w:val="00A308F0"/>
    <w:rsid w:val="00A31212"/>
    <w:rsid w:val="00A316BF"/>
    <w:rsid w:val="00A326D8"/>
    <w:rsid w:val="00A33652"/>
    <w:rsid w:val="00A33EC6"/>
    <w:rsid w:val="00A33FD3"/>
    <w:rsid w:val="00A3470A"/>
    <w:rsid w:val="00A34E6F"/>
    <w:rsid w:val="00A3524D"/>
    <w:rsid w:val="00A35379"/>
    <w:rsid w:val="00A35408"/>
    <w:rsid w:val="00A35D11"/>
    <w:rsid w:val="00A36DBE"/>
    <w:rsid w:val="00A37596"/>
    <w:rsid w:val="00A378F3"/>
    <w:rsid w:val="00A37B4E"/>
    <w:rsid w:val="00A415ED"/>
    <w:rsid w:val="00A4163D"/>
    <w:rsid w:val="00A4334C"/>
    <w:rsid w:val="00A4797E"/>
    <w:rsid w:val="00A50EA5"/>
    <w:rsid w:val="00A5101D"/>
    <w:rsid w:val="00A513BD"/>
    <w:rsid w:val="00A51728"/>
    <w:rsid w:val="00A52FBF"/>
    <w:rsid w:val="00A53395"/>
    <w:rsid w:val="00A53669"/>
    <w:rsid w:val="00A54786"/>
    <w:rsid w:val="00A54F35"/>
    <w:rsid w:val="00A5544A"/>
    <w:rsid w:val="00A55999"/>
    <w:rsid w:val="00A560A1"/>
    <w:rsid w:val="00A56743"/>
    <w:rsid w:val="00A57028"/>
    <w:rsid w:val="00A5737E"/>
    <w:rsid w:val="00A60CC6"/>
    <w:rsid w:val="00A63731"/>
    <w:rsid w:val="00A6571D"/>
    <w:rsid w:val="00A65BFF"/>
    <w:rsid w:val="00A66112"/>
    <w:rsid w:val="00A705E0"/>
    <w:rsid w:val="00A734BC"/>
    <w:rsid w:val="00A73C00"/>
    <w:rsid w:val="00A73FA3"/>
    <w:rsid w:val="00A74FD5"/>
    <w:rsid w:val="00A75960"/>
    <w:rsid w:val="00A7650A"/>
    <w:rsid w:val="00A800D4"/>
    <w:rsid w:val="00A81B93"/>
    <w:rsid w:val="00A827F2"/>
    <w:rsid w:val="00A84734"/>
    <w:rsid w:val="00A860BD"/>
    <w:rsid w:val="00A91223"/>
    <w:rsid w:val="00A931B3"/>
    <w:rsid w:val="00A94715"/>
    <w:rsid w:val="00A978BD"/>
    <w:rsid w:val="00AA05A9"/>
    <w:rsid w:val="00AA12F6"/>
    <w:rsid w:val="00AA2106"/>
    <w:rsid w:val="00AA3A96"/>
    <w:rsid w:val="00AA3D67"/>
    <w:rsid w:val="00AA40C9"/>
    <w:rsid w:val="00AA4970"/>
    <w:rsid w:val="00AA50CF"/>
    <w:rsid w:val="00AA6F65"/>
    <w:rsid w:val="00AA76D5"/>
    <w:rsid w:val="00AA77E4"/>
    <w:rsid w:val="00AB08BA"/>
    <w:rsid w:val="00AB1030"/>
    <w:rsid w:val="00AB1D1D"/>
    <w:rsid w:val="00AB306D"/>
    <w:rsid w:val="00AB423F"/>
    <w:rsid w:val="00AB70AA"/>
    <w:rsid w:val="00AB7B0D"/>
    <w:rsid w:val="00AC051A"/>
    <w:rsid w:val="00AC0EE1"/>
    <w:rsid w:val="00AC2DDF"/>
    <w:rsid w:val="00AC3D27"/>
    <w:rsid w:val="00AC5185"/>
    <w:rsid w:val="00AC7561"/>
    <w:rsid w:val="00AC7992"/>
    <w:rsid w:val="00AD25A7"/>
    <w:rsid w:val="00AD2878"/>
    <w:rsid w:val="00AD55F3"/>
    <w:rsid w:val="00AD786E"/>
    <w:rsid w:val="00AE033A"/>
    <w:rsid w:val="00AE1209"/>
    <w:rsid w:val="00AE21C9"/>
    <w:rsid w:val="00AE2802"/>
    <w:rsid w:val="00AE2D30"/>
    <w:rsid w:val="00AE2F19"/>
    <w:rsid w:val="00AE4E39"/>
    <w:rsid w:val="00AE68FD"/>
    <w:rsid w:val="00AF1560"/>
    <w:rsid w:val="00AF3283"/>
    <w:rsid w:val="00AF3FA2"/>
    <w:rsid w:val="00AF4C6D"/>
    <w:rsid w:val="00AF7487"/>
    <w:rsid w:val="00B00195"/>
    <w:rsid w:val="00B0089F"/>
    <w:rsid w:val="00B00F9A"/>
    <w:rsid w:val="00B01137"/>
    <w:rsid w:val="00B01D4E"/>
    <w:rsid w:val="00B01D87"/>
    <w:rsid w:val="00B03BCB"/>
    <w:rsid w:val="00B100C8"/>
    <w:rsid w:val="00B135D1"/>
    <w:rsid w:val="00B13E9E"/>
    <w:rsid w:val="00B1548C"/>
    <w:rsid w:val="00B16607"/>
    <w:rsid w:val="00B16817"/>
    <w:rsid w:val="00B16D37"/>
    <w:rsid w:val="00B1763F"/>
    <w:rsid w:val="00B21A9B"/>
    <w:rsid w:val="00B22018"/>
    <w:rsid w:val="00B231EA"/>
    <w:rsid w:val="00B232DF"/>
    <w:rsid w:val="00B24E32"/>
    <w:rsid w:val="00B25110"/>
    <w:rsid w:val="00B26E57"/>
    <w:rsid w:val="00B27313"/>
    <w:rsid w:val="00B30565"/>
    <w:rsid w:val="00B31795"/>
    <w:rsid w:val="00B3180D"/>
    <w:rsid w:val="00B31CB3"/>
    <w:rsid w:val="00B320DA"/>
    <w:rsid w:val="00B32C20"/>
    <w:rsid w:val="00B351D0"/>
    <w:rsid w:val="00B3545F"/>
    <w:rsid w:val="00B36B53"/>
    <w:rsid w:val="00B36FD3"/>
    <w:rsid w:val="00B378F6"/>
    <w:rsid w:val="00B41472"/>
    <w:rsid w:val="00B41777"/>
    <w:rsid w:val="00B422A2"/>
    <w:rsid w:val="00B43A3D"/>
    <w:rsid w:val="00B448A8"/>
    <w:rsid w:val="00B45251"/>
    <w:rsid w:val="00B4661C"/>
    <w:rsid w:val="00B46698"/>
    <w:rsid w:val="00B4722D"/>
    <w:rsid w:val="00B50EFD"/>
    <w:rsid w:val="00B51D85"/>
    <w:rsid w:val="00B5210B"/>
    <w:rsid w:val="00B523D5"/>
    <w:rsid w:val="00B52E99"/>
    <w:rsid w:val="00B53F58"/>
    <w:rsid w:val="00B542DB"/>
    <w:rsid w:val="00B55261"/>
    <w:rsid w:val="00B57749"/>
    <w:rsid w:val="00B57D89"/>
    <w:rsid w:val="00B6583D"/>
    <w:rsid w:val="00B66251"/>
    <w:rsid w:val="00B70332"/>
    <w:rsid w:val="00B707F3"/>
    <w:rsid w:val="00B72B86"/>
    <w:rsid w:val="00B744B1"/>
    <w:rsid w:val="00B75BA1"/>
    <w:rsid w:val="00B75D81"/>
    <w:rsid w:val="00B76912"/>
    <w:rsid w:val="00B776A8"/>
    <w:rsid w:val="00B77E87"/>
    <w:rsid w:val="00B8075A"/>
    <w:rsid w:val="00B815E4"/>
    <w:rsid w:val="00B81E01"/>
    <w:rsid w:val="00B823E3"/>
    <w:rsid w:val="00B82A0A"/>
    <w:rsid w:val="00B86D49"/>
    <w:rsid w:val="00B87BF6"/>
    <w:rsid w:val="00B9097D"/>
    <w:rsid w:val="00B916C7"/>
    <w:rsid w:val="00B9505D"/>
    <w:rsid w:val="00B95346"/>
    <w:rsid w:val="00B95640"/>
    <w:rsid w:val="00B956F1"/>
    <w:rsid w:val="00B959A3"/>
    <w:rsid w:val="00B96A94"/>
    <w:rsid w:val="00B96D60"/>
    <w:rsid w:val="00B97E54"/>
    <w:rsid w:val="00BA08FF"/>
    <w:rsid w:val="00BA27F3"/>
    <w:rsid w:val="00BA3B7E"/>
    <w:rsid w:val="00BA5371"/>
    <w:rsid w:val="00BA7664"/>
    <w:rsid w:val="00BA7903"/>
    <w:rsid w:val="00BB0A39"/>
    <w:rsid w:val="00BB280B"/>
    <w:rsid w:val="00BB3D6A"/>
    <w:rsid w:val="00BB3E88"/>
    <w:rsid w:val="00BB416F"/>
    <w:rsid w:val="00BB54B0"/>
    <w:rsid w:val="00BB6CFF"/>
    <w:rsid w:val="00BB7382"/>
    <w:rsid w:val="00BC201F"/>
    <w:rsid w:val="00BC2153"/>
    <w:rsid w:val="00BC35F8"/>
    <w:rsid w:val="00BC40EB"/>
    <w:rsid w:val="00BC76E9"/>
    <w:rsid w:val="00BC77D3"/>
    <w:rsid w:val="00BD046C"/>
    <w:rsid w:val="00BD072C"/>
    <w:rsid w:val="00BD176B"/>
    <w:rsid w:val="00BD2572"/>
    <w:rsid w:val="00BD3417"/>
    <w:rsid w:val="00BD417F"/>
    <w:rsid w:val="00BD49A4"/>
    <w:rsid w:val="00BD63DC"/>
    <w:rsid w:val="00BE052A"/>
    <w:rsid w:val="00BE1156"/>
    <w:rsid w:val="00BE13D8"/>
    <w:rsid w:val="00BE13F4"/>
    <w:rsid w:val="00BE16A0"/>
    <w:rsid w:val="00BE209D"/>
    <w:rsid w:val="00BE245F"/>
    <w:rsid w:val="00BE32C7"/>
    <w:rsid w:val="00BE4C86"/>
    <w:rsid w:val="00BE70D4"/>
    <w:rsid w:val="00BF0953"/>
    <w:rsid w:val="00BF1D8C"/>
    <w:rsid w:val="00BF2D03"/>
    <w:rsid w:val="00BF3E42"/>
    <w:rsid w:val="00BF5442"/>
    <w:rsid w:val="00BF777D"/>
    <w:rsid w:val="00C00149"/>
    <w:rsid w:val="00C01DDD"/>
    <w:rsid w:val="00C02AA1"/>
    <w:rsid w:val="00C05713"/>
    <w:rsid w:val="00C05AB9"/>
    <w:rsid w:val="00C05DAA"/>
    <w:rsid w:val="00C068F7"/>
    <w:rsid w:val="00C0776F"/>
    <w:rsid w:val="00C10395"/>
    <w:rsid w:val="00C10D9E"/>
    <w:rsid w:val="00C14BB1"/>
    <w:rsid w:val="00C15341"/>
    <w:rsid w:val="00C16E4D"/>
    <w:rsid w:val="00C2150F"/>
    <w:rsid w:val="00C2169E"/>
    <w:rsid w:val="00C23222"/>
    <w:rsid w:val="00C27E27"/>
    <w:rsid w:val="00C30F82"/>
    <w:rsid w:val="00C31EF8"/>
    <w:rsid w:val="00C3244B"/>
    <w:rsid w:val="00C3636D"/>
    <w:rsid w:val="00C36B1B"/>
    <w:rsid w:val="00C373AC"/>
    <w:rsid w:val="00C37770"/>
    <w:rsid w:val="00C40D1D"/>
    <w:rsid w:val="00C4257A"/>
    <w:rsid w:val="00C45245"/>
    <w:rsid w:val="00C45751"/>
    <w:rsid w:val="00C50CAC"/>
    <w:rsid w:val="00C523CA"/>
    <w:rsid w:val="00C52806"/>
    <w:rsid w:val="00C53401"/>
    <w:rsid w:val="00C544DA"/>
    <w:rsid w:val="00C54BE3"/>
    <w:rsid w:val="00C55CD6"/>
    <w:rsid w:val="00C60154"/>
    <w:rsid w:val="00C6050A"/>
    <w:rsid w:val="00C60EA5"/>
    <w:rsid w:val="00C643E9"/>
    <w:rsid w:val="00C6536D"/>
    <w:rsid w:val="00C65688"/>
    <w:rsid w:val="00C659A6"/>
    <w:rsid w:val="00C66521"/>
    <w:rsid w:val="00C7093A"/>
    <w:rsid w:val="00C714D9"/>
    <w:rsid w:val="00C71964"/>
    <w:rsid w:val="00C72146"/>
    <w:rsid w:val="00C723E4"/>
    <w:rsid w:val="00C74725"/>
    <w:rsid w:val="00C74EF4"/>
    <w:rsid w:val="00C80D25"/>
    <w:rsid w:val="00C8130D"/>
    <w:rsid w:val="00C814C1"/>
    <w:rsid w:val="00C8233F"/>
    <w:rsid w:val="00C8453E"/>
    <w:rsid w:val="00C84A86"/>
    <w:rsid w:val="00C850EA"/>
    <w:rsid w:val="00C87591"/>
    <w:rsid w:val="00C87D31"/>
    <w:rsid w:val="00C9055F"/>
    <w:rsid w:val="00C91065"/>
    <w:rsid w:val="00C91A5B"/>
    <w:rsid w:val="00C92100"/>
    <w:rsid w:val="00C94018"/>
    <w:rsid w:val="00C94385"/>
    <w:rsid w:val="00C94ADE"/>
    <w:rsid w:val="00C95BC0"/>
    <w:rsid w:val="00C9766E"/>
    <w:rsid w:val="00CA20DE"/>
    <w:rsid w:val="00CA6223"/>
    <w:rsid w:val="00CA6827"/>
    <w:rsid w:val="00CA6EE0"/>
    <w:rsid w:val="00CB2ACF"/>
    <w:rsid w:val="00CB314F"/>
    <w:rsid w:val="00CB5E68"/>
    <w:rsid w:val="00CB63FD"/>
    <w:rsid w:val="00CB6406"/>
    <w:rsid w:val="00CB641B"/>
    <w:rsid w:val="00CB7064"/>
    <w:rsid w:val="00CB7AAA"/>
    <w:rsid w:val="00CC04DF"/>
    <w:rsid w:val="00CC2433"/>
    <w:rsid w:val="00CC2856"/>
    <w:rsid w:val="00CC510E"/>
    <w:rsid w:val="00CC5DBF"/>
    <w:rsid w:val="00CD087B"/>
    <w:rsid w:val="00CD0B66"/>
    <w:rsid w:val="00CD1FCE"/>
    <w:rsid w:val="00CD20F6"/>
    <w:rsid w:val="00CD2243"/>
    <w:rsid w:val="00CD2C98"/>
    <w:rsid w:val="00CE07FA"/>
    <w:rsid w:val="00CE15CB"/>
    <w:rsid w:val="00CE1CFF"/>
    <w:rsid w:val="00CE2C84"/>
    <w:rsid w:val="00CE6FB5"/>
    <w:rsid w:val="00CF0D01"/>
    <w:rsid w:val="00CF179E"/>
    <w:rsid w:val="00CF261A"/>
    <w:rsid w:val="00CF3500"/>
    <w:rsid w:val="00CF42D2"/>
    <w:rsid w:val="00CF4465"/>
    <w:rsid w:val="00CF63F6"/>
    <w:rsid w:val="00CF717C"/>
    <w:rsid w:val="00CF7F99"/>
    <w:rsid w:val="00D00642"/>
    <w:rsid w:val="00D01026"/>
    <w:rsid w:val="00D02046"/>
    <w:rsid w:val="00D038B1"/>
    <w:rsid w:val="00D04B01"/>
    <w:rsid w:val="00D04EDE"/>
    <w:rsid w:val="00D0566D"/>
    <w:rsid w:val="00D059BC"/>
    <w:rsid w:val="00D05FE8"/>
    <w:rsid w:val="00D0693F"/>
    <w:rsid w:val="00D0765A"/>
    <w:rsid w:val="00D07A2F"/>
    <w:rsid w:val="00D100E4"/>
    <w:rsid w:val="00D10BBF"/>
    <w:rsid w:val="00D135C8"/>
    <w:rsid w:val="00D13CBE"/>
    <w:rsid w:val="00D14014"/>
    <w:rsid w:val="00D145EF"/>
    <w:rsid w:val="00D15991"/>
    <w:rsid w:val="00D17652"/>
    <w:rsid w:val="00D223AD"/>
    <w:rsid w:val="00D24926"/>
    <w:rsid w:val="00D25702"/>
    <w:rsid w:val="00D25D1B"/>
    <w:rsid w:val="00D2637F"/>
    <w:rsid w:val="00D270AE"/>
    <w:rsid w:val="00D27EA4"/>
    <w:rsid w:val="00D312A7"/>
    <w:rsid w:val="00D31755"/>
    <w:rsid w:val="00D32970"/>
    <w:rsid w:val="00D3446D"/>
    <w:rsid w:val="00D34A26"/>
    <w:rsid w:val="00D35948"/>
    <w:rsid w:val="00D37310"/>
    <w:rsid w:val="00D40489"/>
    <w:rsid w:val="00D4352D"/>
    <w:rsid w:val="00D44EE0"/>
    <w:rsid w:val="00D46060"/>
    <w:rsid w:val="00D473BD"/>
    <w:rsid w:val="00D50A8D"/>
    <w:rsid w:val="00D51F2C"/>
    <w:rsid w:val="00D52271"/>
    <w:rsid w:val="00D52562"/>
    <w:rsid w:val="00D527A0"/>
    <w:rsid w:val="00D52B03"/>
    <w:rsid w:val="00D5324F"/>
    <w:rsid w:val="00D5441A"/>
    <w:rsid w:val="00D546DD"/>
    <w:rsid w:val="00D55EC6"/>
    <w:rsid w:val="00D56C93"/>
    <w:rsid w:val="00D57C91"/>
    <w:rsid w:val="00D57CA1"/>
    <w:rsid w:val="00D6005E"/>
    <w:rsid w:val="00D604A8"/>
    <w:rsid w:val="00D60DA1"/>
    <w:rsid w:val="00D60EC7"/>
    <w:rsid w:val="00D613F6"/>
    <w:rsid w:val="00D61711"/>
    <w:rsid w:val="00D6187F"/>
    <w:rsid w:val="00D61FB2"/>
    <w:rsid w:val="00D6391F"/>
    <w:rsid w:val="00D640CF"/>
    <w:rsid w:val="00D67455"/>
    <w:rsid w:val="00D70A76"/>
    <w:rsid w:val="00D72928"/>
    <w:rsid w:val="00D74394"/>
    <w:rsid w:val="00D749A0"/>
    <w:rsid w:val="00D76D45"/>
    <w:rsid w:val="00D7770A"/>
    <w:rsid w:val="00D77FE9"/>
    <w:rsid w:val="00D80B50"/>
    <w:rsid w:val="00D83E5D"/>
    <w:rsid w:val="00D83F1B"/>
    <w:rsid w:val="00D84769"/>
    <w:rsid w:val="00D86398"/>
    <w:rsid w:val="00D86F62"/>
    <w:rsid w:val="00D9620B"/>
    <w:rsid w:val="00DA0E5D"/>
    <w:rsid w:val="00DA1676"/>
    <w:rsid w:val="00DA2FFD"/>
    <w:rsid w:val="00DA3417"/>
    <w:rsid w:val="00DA3E9C"/>
    <w:rsid w:val="00DA6052"/>
    <w:rsid w:val="00DA638A"/>
    <w:rsid w:val="00DA68DC"/>
    <w:rsid w:val="00DA765A"/>
    <w:rsid w:val="00DB0E5E"/>
    <w:rsid w:val="00DB2E89"/>
    <w:rsid w:val="00DB5AF3"/>
    <w:rsid w:val="00DB7076"/>
    <w:rsid w:val="00DC2577"/>
    <w:rsid w:val="00DC370A"/>
    <w:rsid w:val="00DC3FE9"/>
    <w:rsid w:val="00DC5740"/>
    <w:rsid w:val="00DD1338"/>
    <w:rsid w:val="00DD2A5D"/>
    <w:rsid w:val="00DD2CA1"/>
    <w:rsid w:val="00DD3465"/>
    <w:rsid w:val="00DD42C1"/>
    <w:rsid w:val="00DD53E1"/>
    <w:rsid w:val="00DD5C26"/>
    <w:rsid w:val="00DD69AD"/>
    <w:rsid w:val="00DE2E53"/>
    <w:rsid w:val="00DE3246"/>
    <w:rsid w:val="00DE37D6"/>
    <w:rsid w:val="00DE3A9E"/>
    <w:rsid w:val="00DE3C98"/>
    <w:rsid w:val="00DE48E0"/>
    <w:rsid w:val="00DE4A0B"/>
    <w:rsid w:val="00DE60A3"/>
    <w:rsid w:val="00DE7533"/>
    <w:rsid w:val="00DF000B"/>
    <w:rsid w:val="00DF007B"/>
    <w:rsid w:val="00DF1FC4"/>
    <w:rsid w:val="00DF3751"/>
    <w:rsid w:val="00DF3EE0"/>
    <w:rsid w:val="00DF4BF7"/>
    <w:rsid w:val="00DF4FCF"/>
    <w:rsid w:val="00DF6C59"/>
    <w:rsid w:val="00DF77F0"/>
    <w:rsid w:val="00E0066D"/>
    <w:rsid w:val="00E01058"/>
    <w:rsid w:val="00E04F9A"/>
    <w:rsid w:val="00E05399"/>
    <w:rsid w:val="00E05E6C"/>
    <w:rsid w:val="00E12908"/>
    <w:rsid w:val="00E143D7"/>
    <w:rsid w:val="00E151A1"/>
    <w:rsid w:val="00E15DF1"/>
    <w:rsid w:val="00E1651A"/>
    <w:rsid w:val="00E21EC8"/>
    <w:rsid w:val="00E22522"/>
    <w:rsid w:val="00E23152"/>
    <w:rsid w:val="00E231A3"/>
    <w:rsid w:val="00E24D0B"/>
    <w:rsid w:val="00E25113"/>
    <w:rsid w:val="00E255C4"/>
    <w:rsid w:val="00E264D5"/>
    <w:rsid w:val="00E2658F"/>
    <w:rsid w:val="00E27424"/>
    <w:rsid w:val="00E30690"/>
    <w:rsid w:val="00E30A24"/>
    <w:rsid w:val="00E31B79"/>
    <w:rsid w:val="00E33C39"/>
    <w:rsid w:val="00E34750"/>
    <w:rsid w:val="00E35237"/>
    <w:rsid w:val="00E35C1F"/>
    <w:rsid w:val="00E36508"/>
    <w:rsid w:val="00E37594"/>
    <w:rsid w:val="00E409E1"/>
    <w:rsid w:val="00E4365F"/>
    <w:rsid w:val="00E44275"/>
    <w:rsid w:val="00E446A5"/>
    <w:rsid w:val="00E44FF4"/>
    <w:rsid w:val="00E457F5"/>
    <w:rsid w:val="00E4663A"/>
    <w:rsid w:val="00E47DC4"/>
    <w:rsid w:val="00E515D5"/>
    <w:rsid w:val="00E5282B"/>
    <w:rsid w:val="00E52F1E"/>
    <w:rsid w:val="00E54D63"/>
    <w:rsid w:val="00E61E16"/>
    <w:rsid w:val="00E6329E"/>
    <w:rsid w:val="00E648E9"/>
    <w:rsid w:val="00E6560C"/>
    <w:rsid w:val="00E66035"/>
    <w:rsid w:val="00E727E5"/>
    <w:rsid w:val="00E75B6E"/>
    <w:rsid w:val="00E75E69"/>
    <w:rsid w:val="00E76C2A"/>
    <w:rsid w:val="00E81577"/>
    <w:rsid w:val="00E8243C"/>
    <w:rsid w:val="00E82685"/>
    <w:rsid w:val="00E863A7"/>
    <w:rsid w:val="00E925C9"/>
    <w:rsid w:val="00E93498"/>
    <w:rsid w:val="00E950C0"/>
    <w:rsid w:val="00EA48E1"/>
    <w:rsid w:val="00EA4CDC"/>
    <w:rsid w:val="00EA6E28"/>
    <w:rsid w:val="00EA71FF"/>
    <w:rsid w:val="00EA73E9"/>
    <w:rsid w:val="00EA7C75"/>
    <w:rsid w:val="00EB0D03"/>
    <w:rsid w:val="00EB34EA"/>
    <w:rsid w:val="00EB39DB"/>
    <w:rsid w:val="00EB423F"/>
    <w:rsid w:val="00EB511F"/>
    <w:rsid w:val="00EB557D"/>
    <w:rsid w:val="00EB55ED"/>
    <w:rsid w:val="00EC028D"/>
    <w:rsid w:val="00EC1A6F"/>
    <w:rsid w:val="00EC2936"/>
    <w:rsid w:val="00EC37C2"/>
    <w:rsid w:val="00EC418F"/>
    <w:rsid w:val="00ED0275"/>
    <w:rsid w:val="00ED0A1F"/>
    <w:rsid w:val="00ED19F5"/>
    <w:rsid w:val="00ED1F05"/>
    <w:rsid w:val="00ED464C"/>
    <w:rsid w:val="00ED5CF8"/>
    <w:rsid w:val="00EE2F64"/>
    <w:rsid w:val="00EE31D6"/>
    <w:rsid w:val="00EE5A32"/>
    <w:rsid w:val="00EE6E13"/>
    <w:rsid w:val="00EF13CB"/>
    <w:rsid w:val="00EF26DE"/>
    <w:rsid w:val="00EF4815"/>
    <w:rsid w:val="00EF68A5"/>
    <w:rsid w:val="00F035B4"/>
    <w:rsid w:val="00F03BD5"/>
    <w:rsid w:val="00F05859"/>
    <w:rsid w:val="00F060F7"/>
    <w:rsid w:val="00F0631A"/>
    <w:rsid w:val="00F109CC"/>
    <w:rsid w:val="00F10E39"/>
    <w:rsid w:val="00F128C0"/>
    <w:rsid w:val="00F12907"/>
    <w:rsid w:val="00F13756"/>
    <w:rsid w:val="00F14064"/>
    <w:rsid w:val="00F14080"/>
    <w:rsid w:val="00F1409C"/>
    <w:rsid w:val="00F1561B"/>
    <w:rsid w:val="00F15DFE"/>
    <w:rsid w:val="00F174EA"/>
    <w:rsid w:val="00F20D39"/>
    <w:rsid w:val="00F22843"/>
    <w:rsid w:val="00F22A35"/>
    <w:rsid w:val="00F24FF0"/>
    <w:rsid w:val="00F25026"/>
    <w:rsid w:val="00F265DF"/>
    <w:rsid w:val="00F276DC"/>
    <w:rsid w:val="00F30251"/>
    <w:rsid w:val="00F31915"/>
    <w:rsid w:val="00F319BE"/>
    <w:rsid w:val="00F32751"/>
    <w:rsid w:val="00F35185"/>
    <w:rsid w:val="00F35653"/>
    <w:rsid w:val="00F3633B"/>
    <w:rsid w:val="00F43386"/>
    <w:rsid w:val="00F433FB"/>
    <w:rsid w:val="00F43AD2"/>
    <w:rsid w:val="00F50C62"/>
    <w:rsid w:val="00F50DD1"/>
    <w:rsid w:val="00F51D87"/>
    <w:rsid w:val="00F5566C"/>
    <w:rsid w:val="00F5666D"/>
    <w:rsid w:val="00F56958"/>
    <w:rsid w:val="00F61A45"/>
    <w:rsid w:val="00F63729"/>
    <w:rsid w:val="00F64E85"/>
    <w:rsid w:val="00F654F2"/>
    <w:rsid w:val="00F66C59"/>
    <w:rsid w:val="00F66DB6"/>
    <w:rsid w:val="00F671C8"/>
    <w:rsid w:val="00F7121F"/>
    <w:rsid w:val="00F71645"/>
    <w:rsid w:val="00F720AC"/>
    <w:rsid w:val="00F720F0"/>
    <w:rsid w:val="00F73949"/>
    <w:rsid w:val="00F746CB"/>
    <w:rsid w:val="00F75F52"/>
    <w:rsid w:val="00F76E2D"/>
    <w:rsid w:val="00F77B81"/>
    <w:rsid w:val="00F830E8"/>
    <w:rsid w:val="00F8342B"/>
    <w:rsid w:val="00F85A04"/>
    <w:rsid w:val="00F860CC"/>
    <w:rsid w:val="00F86EDF"/>
    <w:rsid w:val="00F90E1E"/>
    <w:rsid w:val="00F910B0"/>
    <w:rsid w:val="00F91C10"/>
    <w:rsid w:val="00F91F6A"/>
    <w:rsid w:val="00F9251E"/>
    <w:rsid w:val="00F955C8"/>
    <w:rsid w:val="00F95883"/>
    <w:rsid w:val="00FA156E"/>
    <w:rsid w:val="00FA1AB0"/>
    <w:rsid w:val="00FA1B88"/>
    <w:rsid w:val="00FA1E84"/>
    <w:rsid w:val="00FA2621"/>
    <w:rsid w:val="00FA55B1"/>
    <w:rsid w:val="00FA5E4E"/>
    <w:rsid w:val="00FB00A2"/>
    <w:rsid w:val="00FB0963"/>
    <w:rsid w:val="00FB2E13"/>
    <w:rsid w:val="00FB308C"/>
    <w:rsid w:val="00FB32A1"/>
    <w:rsid w:val="00FB3392"/>
    <w:rsid w:val="00FB35B3"/>
    <w:rsid w:val="00FB46AF"/>
    <w:rsid w:val="00FB7784"/>
    <w:rsid w:val="00FC132F"/>
    <w:rsid w:val="00FC2C9A"/>
    <w:rsid w:val="00FC4256"/>
    <w:rsid w:val="00FC595B"/>
    <w:rsid w:val="00FC68FD"/>
    <w:rsid w:val="00FC71D3"/>
    <w:rsid w:val="00FD0DAA"/>
    <w:rsid w:val="00FD268A"/>
    <w:rsid w:val="00FD2C05"/>
    <w:rsid w:val="00FD71BE"/>
    <w:rsid w:val="00FD7463"/>
    <w:rsid w:val="00FE00F8"/>
    <w:rsid w:val="00FE15C0"/>
    <w:rsid w:val="00FE1E6D"/>
    <w:rsid w:val="00FE25B5"/>
    <w:rsid w:val="00FE4E61"/>
    <w:rsid w:val="00FE525A"/>
    <w:rsid w:val="00FE56DF"/>
    <w:rsid w:val="00FE7840"/>
    <w:rsid w:val="00FF0368"/>
    <w:rsid w:val="00FF352F"/>
    <w:rsid w:val="00FF7A82"/>
    <w:rsid w:val="00FF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6A"/>
    <w:pPr>
      <w:widowControl w:val="0"/>
      <w:jc w:val="both"/>
    </w:pPr>
    <w:rPr>
      <w:rFonts w:ascii="Times New Roman" w:eastAsia="仿宋_GB2312"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37C"/>
    <w:rPr>
      <w:sz w:val="18"/>
      <w:szCs w:val="18"/>
    </w:rPr>
  </w:style>
  <w:style w:type="character" w:customStyle="1" w:styleId="Char">
    <w:name w:val="批注框文本 Char"/>
    <w:basedOn w:val="a0"/>
    <w:link w:val="a3"/>
    <w:uiPriority w:val="99"/>
    <w:semiHidden/>
    <w:rsid w:val="0029537C"/>
    <w:rPr>
      <w:rFonts w:ascii="Times New Roman" w:eastAsia="仿宋_GB2312" w:hAnsi="Times New Roman" w:cs="Times New Roman"/>
      <w:kern w:val="0"/>
      <w:sz w:val="18"/>
      <w:szCs w:val="18"/>
    </w:rPr>
  </w:style>
  <w:style w:type="paragraph" w:styleId="a4">
    <w:name w:val="header"/>
    <w:basedOn w:val="a"/>
    <w:link w:val="Char0"/>
    <w:uiPriority w:val="99"/>
    <w:unhideWhenUsed/>
    <w:rsid w:val="005730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73027"/>
    <w:rPr>
      <w:rFonts w:ascii="Times New Roman" w:eastAsia="仿宋_GB2312" w:hAnsi="Times New Roman" w:cs="Times New Roman"/>
      <w:kern w:val="0"/>
      <w:sz w:val="18"/>
      <w:szCs w:val="18"/>
    </w:rPr>
  </w:style>
  <w:style w:type="paragraph" w:styleId="a5">
    <w:name w:val="footer"/>
    <w:basedOn w:val="a"/>
    <w:link w:val="Char1"/>
    <w:uiPriority w:val="99"/>
    <w:unhideWhenUsed/>
    <w:rsid w:val="00573027"/>
    <w:pPr>
      <w:tabs>
        <w:tab w:val="center" w:pos="4153"/>
        <w:tab w:val="right" w:pos="8306"/>
      </w:tabs>
      <w:snapToGrid w:val="0"/>
      <w:jc w:val="left"/>
    </w:pPr>
    <w:rPr>
      <w:sz w:val="18"/>
      <w:szCs w:val="18"/>
    </w:rPr>
  </w:style>
  <w:style w:type="character" w:customStyle="1" w:styleId="Char1">
    <w:name w:val="页脚 Char"/>
    <w:basedOn w:val="a0"/>
    <w:link w:val="a5"/>
    <w:uiPriority w:val="99"/>
    <w:rsid w:val="00573027"/>
    <w:rPr>
      <w:rFonts w:ascii="Times New Roman" w:eastAsia="仿宋_GB2312"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6A"/>
    <w:pPr>
      <w:widowControl w:val="0"/>
      <w:jc w:val="both"/>
    </w:pPr>
    <w:rPr>
      <w:rFonts w:ascii="Times New Roman" w:eastAsia="仿宋_GB2312"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37C"/>
    <w:rPr>
      <w:sz w:val="18"/>
      <w:szCs w:val="18"/>
    </w:rPr>
  </w:style>
  <w:style w:type="character" w:customStyle="1" w:styleId="Char">
    <w:name w:val="批注框文本 Char"/>
    <w:basedOn w:val="a0"/>
    <w:link w:val="a3"/>
    <w:uiPriority w:val="99"/>
    <w:semiHidden/>
    <w:rsid w:val="0029537C"/>
    <w:rPr>
      <w:rFonts w:ascii="Times New Roman" w:eastAsia="仿宋_GB2312" w:hAnsi="Times New Roman" w:cs="Times New Roman"/>
      <w:kern w:val="0"/>
      <w:sz w:val="18"/>
      <w:szCs w:val="18"/>
    </w:rPr>
  </w:style>
  <w:style w:type="paragraph" w:styleId="a4">
    <w:name w:val="header"/>
    <w:basedOn w:val="a"/>
    <w:link w:val="Char0"/>
    <w:uiPriority w:val="99"/>
    <w:unhideWhenUsed/>
    <w:rsid w:val="005730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73027"/>
    <w:rPr>
      <w:rFonts w:ascii="Times New Roman" w:eastAsia="仿宋_GB2312" w:hAnsi="Times New Roman" w:cs="Times New Roman"/>
      <w:kern w:val="0"/>
      <w:sz w:val="18"/>
      <w:szCs w:val="18"/>
    </w:rPr>
  </w:style>
  <w:style w:type="paragraph" w:styleId="a5">
    <w:name w:val="footer"/>
    <w:basedOn w:val="a"/>
    <w:link w:val="Char1"/>
    <w:uiPriority w:val="99"/>
    <w:unhideWhenUsed/>
    <w:rsid w:val="00573027"/>
    <w:pPr>
      <w:tabs>
        <w:tab w:val="center" w:pos="4153"/>
        <w:tab w:val="right" w:pos="8306"/>
      </w:tabs>
      <w:snapToGrid w:val="0"/>
      <w:jc w:val="left"/>
    </w:pPr>
    <w:rPr>
      <w:sz w:val="18"/>
      <w:szCs w:val="18"/>
    </w:rPr>
  </w:style>
  <w:style w:type="character" w:customStyle="1" w:styleId="Char1">
    <w:name w:val="页脚 Char"/>
    <w:basedOn w:val="a0"/>
    <w:link w:val="a5"/>
    <w:uiPriority w:val="99"/>
    <w:rsid w:val="00573027"/>
    <w:rPr>
      <w:rFonts w:ascii="Times New Roman"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1A21-7F03-4617-B4D2-3B192E78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毕海燕</dc:creator>
  <cp:lastModifiedBy>毕海燕</cp:lastModifiedBy>
  <cp:revision>2</cp:revision>
  <cp:lastPrinted>2022-04-21T05:37:00Z</cp:lastPrinted>
  <dcterms:created xsi:type="dcterms:W3CDTF">2022-04-21T09:29:00Z</dcterms:created>
  <dcterms:modified xsi:type="dcterms:W3CDTF">2022-04-21T09:29:00Z</dcterms:modified>
</cp:coreProperties>
</file>