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77" w:rsidRDefault="005A6A77" w:rsidP="005A6A77">
      <w:pPr>
        <w:spacing w:line="59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2</w:t>
      </w:r>
      <w:r w:rsidR="008D11CB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2</w:t>
      </w: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年全市法院行政案件司法审查报告</w:t>
      </w:r>
    </w:p>
    <w:p w:rsidR="005A6A77" w:rsidRPr="003A2A23" w:rsidRDefault="005A6A77" w:rsidP="005A6A77">
      <w:pPr>
        <w:spacing w:line="590" w:lineRule="exact"/>
        <w:ind w:firstLineChars="100" w:firstLine="440"/>
        <w:rPr>
          <w:rFonts w:ascii="仿宋_GB2312"/>
          <w:color w:val="000000"/>
          <w:sz w:val="44"/>
          <w:szCs w:val="44"/>
        </w:rPr>
      </w:pPr>
    </w:p>
    <w:p w:rsidR="005A6A77" w:rsidRPr="003A2A23" w:rsidRDefault="005A6A77" w:rsidP="00B523D5">
      <w:pPr>
        <w:autoSpaceDE w:val="0"/>
        <w:autoSpaceDN w:val="0"/>
        <w:adjustRightInd w:val="0"/>
        <w:spacing w:line="590" w:lineRule="exact"/>
        <w:ind w:firstLineChars="200" w:firstLine="640"/>
        <w:rPr>
          <w:rFonts w:ascii="仿宋_GB2312" w:hAnsi="宋体"/>
          <w:color w:val="000000"/>
          <w:lang w:val="zh-CN"/>
        </w:rPr>
      </w:pPr>
      <w:r w:rsidRPr="003A2A23">
        <w:rPr>
          <w:rFonts w:ascii="仿宋_GB2312" w:hAnsi="宋体" w:hint="eastAsia"/>
          <w:color w:val="000000"/>
          <w:lang w:val="zh-CN"/>
        </w:rPr>
        <w:t>202</w:t>
      </w:r>
      <w:r w:rsidR="008D11CB">
        <w:rPr>
          <w:rFonts w:ascii="仿宋_GB2312" w:hAnsi="宋体" w:hint="eastAsia"/>
          <w:color w:val="000000"/>
          <w:lang w:val="zh-CN"/>
        </w:rPr>
        <w:t>2</w:t>
      </w:r>
      <w:r w:rsidRPr="003A2A23">
        <w:rPr>
          <w:rFonts w:ascii="仿宋_GB2312" w:hAnsi="宋体" w:hint="eastAsia"/>
          <w:color w:val="000000"/>
          <w:lang w:val="zh-CN"/>
        </w:rPr>
        <w:t>年，</w:t>
      </w:r>
      <w:r>
        <w:rPr>
          <w:rFonts w:ascii="仿宋_GB2312" w:hAnsi="宋体" w:hint="eastAsia"/>
          <w:color w:val="000000"/>
        </w:rPr>
        <w:t>全市法院</w:t>
      </w:r>
      <w:r w:rsidRPr="003A2A23">
        <w:rPr>
          <w:rFonts w:ascii="仿宋_GB2312" w:hAnsi="宋体" w:hint="eastAsia"/>
          <w:color w:val="000000"/>
        </w:rPr>
        <w:t>坚持</w:t>
      </w:r>
      <w:r w:rsidRPr="00703BCA">
        <w:rPr>
          <w:rFonts w:ascii="仿宋_GB2312" w:hAnsi="宋体" w:hint="eastAsia"/>
          <w:color w:val="000000"/>
        </w:rPr>
        <w:t>以习近平新时代中国特色社会主义思想为指导，</w:t>
      </w:r>
      <w:r w:rsidR="008D11CB">
        <w:rPr>
          <w:rFonts w:ascii="仿宋_GB2312" w:hAnsi="宋体" w:hint="eastAsia"/>
          <w:color w:val="000000"/>
        </w:rPr>
        <w:t>全面贯彻党的二十大精神，</w:t>
      </w:r>
      <w:r w:rsidR="00B523D5">
        <w:rPr>
          <w:rFonts w:ascii="仿宋_GB2312" w:hAnsi="宋体" w:hint="eastAsia"/>
          <w:color w:val="000000"/>
        </w:rPr>
        <w:t>依法履行行政审判职能，</w:t>
      </w:r>
      <w:r w:rsidR="00AB1954">
        <w:rPr>
          <w:rFonts w:ascii="仿宋_GB2312" w:hAnsi="宋体" w:hint="eastAsia"/>
          <w:color w:val="000000"/>
        </w:rPr>
        <w:t>深化司法改革，</w:t>
      </w:r>
      <w:r w:rsidR="005A7564">
        <w:rPr>
          <w:rFonts w:ascii="仿宋_GB2312" w:hAnsi="宋体" w:hint="eastAsia"/>
          <w:color w:val="000000"/>
        </w:rPr>
        <w:t>监督支持行政机关依法行政，</w:t>
      </w:r>
      <w:r w:rsidR="00833FAC">
        <w:rPr>
          <w:rFonts w:ascii="仿宋_GB2312" w:hAnsi="宋体" w:hint="eastAsia"/>
          <w:color w:val="000000"/>
        </w:rPr>
        <w:t>关注保障和改善民生</w:t>
      </w:r>
      <w:r w:rsidR="000E497C">
        <w:rPr>
          <w:rFonts w:ascii="仿宋_GB2312" w:hAnsi="宋体" w:hint="eastAsia"/>
          <w:color w:val="000000"/>
        </w:rPr>
        <w:t>，</w:t>
      </w:r>
      <w:r w:rsidR="00833FAC">
        <w:rPr>
          <w:rFonts w:ascii="仿宋_GB2312" w:hAnsi="宋体" w:hint="eastAsia"/>
          <w:color w:val="000000"/>
        </w:rPr>
        <w:t>依法维</w:t>
      </w:r>
      <w:r w:rsidR="00830807">
        <w:rPr>
          <w:rFonts w:ascii="仿宋_GB2312" w:hAnsi="宋体" w:hint="eastAsia"/>
          <w:color w:val="000000"/>
        </w:rPr>
        <w:t>护</w:t>
      </w:r>
      <w:r w:rsidR="00833FAC">
        <w:rPr>
          <w:rFonts w:ascii="仿宋_GB2312" w:hAnsi="宋体" w:hint="eastAsia"/>
          <w:color w:val="000000"/>
        </w:rPr>
        <w:t>市场主体合法权益，全力保障和助推高质量</w:t>
      </w:r>
      <w:r w:rsidR="0024655D">
        <w:rPr>
          <w:rFonts w:ascii="仿宋_GB2312" w:hAnsi="宋体" w:hint="eastAsia"/>
          <w:color w:val="000000"/>
        </w:rPr>
        <w:t>发展</w:t>
      </w:r>
      <w:r w:rsidR="00364F55">
        <w:rPr>
          <w:rFonts w:ascii="仿宋_GB2312" w:hAnsi="宋体" w:hint="eastAsia"/>
          <w:color w:val="000000"/>
        </w:rPr>
        <w:t>，</w:t>
      </w:r>
      <w:r w:rsidR="00163C96">
        <w:rPr>
          <w:rFonts w:ascii="仿宋_GB2312" w:hAnsi="宋体" w:hint="eastAsia"/>
          <w:color w:val="000000"/>
        </w:rPr>
        <w:t>以司法力量助力</w:t>
      </w:r>
      <w:r w:rsidR="00364F55" w:rsidRPr="00364F55">
        <w:rPr>
          <w:rFonts w:ascii="仿宋_GB2312" w:hAnsi="宋体" w:hint="eastAsia"/>
          <w:color w:val="000000"/>
        </w:rPr>
        <w:t>法治威海建设</w:t>
      </w:r>
      <w:r w:rsidR="0024655D">
        <w:rPr>
          <w:rFonts w:ascii="仿宋_GB2312" w:hAnsi="宋体" w:hint="eastAsia"/>
          <w:color w:val="000000"/>
        </w:rPr>
        <w:t>。为进一步强化行政审判职能作用，</w:t>
      </w:r>
      <w:r w:rsidRPr="003A2A23">
        <w:rPr>
          <w:rFonts w:ascii="仿宋_GB2312" w:hAnsi="宋体" w:hint="eastAsia"/>
          <w:color w:val="000000"/>
          <w:lang w:val="zh-CN"/>
        </w:rPr>
        <w:t>威海市中级人民法院对20</w:t>
      </w:r>
      <w:r>
        <w:rPr>
          <w:rFonts w:ascii="仿宋_GB2312" w:hAnsi="宋体" w:hint="eastAsia"/>
          <w:color w:val="000000"/>
          <w:lang w:val="zh-CN"/>
        </w:rPr>
        <w:t>2</w:t>
      </w:r>
      <w:r w:rsidR="0024655D">
        <w:rPr>
          <w:rFonts w:ascii="仿宋_GB2312" w:hAnsi="宋体" w:hint="eastAsia"/>
          <w:color w:val="000000"/>
          <w:lang w:val="zh-CN"/>
        </w:rPr>
        <w:t>2</w:t>
      </w:r>
      <w:r w:rsidR="000E497C">
        <w:rPr>
          <w:rFonts w:ascii="仿宋_GB2312" w:hAnsi="宋体" w:hint="eastAsia"/>
          <w:color w:val="000000"/>
          <w:lang w:val="zh-CN"/>
        </w:rPr>
        <w:t>年全市法院行政</w:t>
      </w:r>
      <w:r w:rsidR="005A5E46">
        <w:rPr>
          <w:rFonts w:ascii="仿宋_GB2312" w:hAnsi="宋体" w:hint="eastAsia"/>
          <w:color w:val="000000"/>
          <w:lang w:val="zh-CN"/>
        </w:rPr>
        <w:t>审判基本</w:t>
      </w:r>
      <w:r w:rsidRPr="003A2A23">
        <w:rPr>
          <w:rFonts w:ascii="仿宋_GB2312" w:hAnsi="宋体" w:hint="eastAsia"/>
          <w:color w:val="000000"/>
          <w:lang w:val="zh-CN"/>
        </w:rPr>
        <w:t>情况</w:t>
      </w:r>
      <w:r w:rsidR="000E497C">
        <w:rPr>
          <w:rFonts w:ascii="仿宋_GB2312" w:hAnsi="宋体" w:hint="eastAsia"/>
          <w:color w:val="000000"/>
          <w:lang w:val="zh-CN"/>
        </w:rPr>
        <w:t>进行全面分析，</w:t>
      </w:r>
      <w:r w:rsidR="0047408F">
        <w:rPr>
          <w:rFonts w:ascii="仿宋_GB2312" w:hAnsi="宋体" w:hint="eastAsia"/>
          <w:color w:val="000000"/>
          <w:lang w:val="zh-CN"/>
        </w:rPr>
        <w:t>总结</w:t>
      </w:r>
      <w:r w:rsidR="000E497C">
        <w:rPr>
          <w:rFonts w:ascii="仿宋_GB2312" w:hAnsi="宋体" w:hint="eastAsia"/>
          <w:color w:val="000000"/>
          <w:lang w:val="zh-CN"/>
        </w:rPr>
        <w:t>行政机关在行政执法、行政应诉中的</w:t>
      </w:r>
      <w:r w:rsidR="0047408F">
        <w:rPr>
          <w:rFonts w:ascii="仿宋_GB2312" w:hAnsi="宋体" w:hint="eastAsia"/>
          <w:color w:val="000000"/>
          <w:lang w:val="zh-CN"/>
        </w:rPr>
        <w:t>突出</w:t>
      </w:r>
      <w:r w:rsidR="000E497C">
        <w:rPr>
          <w:rFonts w:ascii="仿宋_GB2312" w:hAnsi="宋体" w:hint="eastAsia"/>
          <w:color w:val="000000"/>
          <w:lang w:val="zh-CN"/>
        </w:rPr>
        <w:t>问题，</w:t>
      </w:r>
      <w:r w:rsidR="0089614A">
        <w:rPr>
          <w:rFonts w:ascii="仿宋_GB2312" w:hAnsi="宋体" w:hint="eastAsia"/>
          <w:color w:val="000000"/>
          <w:lang w:val="zh-CN"/>
        </w:rPr>
        <w:t>结合行政审判实践与法治</w:t>
      </w:r>
      <w:r w:rsidR="00167BA1">
        <w:rPr>
          <w:rFonts w:ascii="仿宋_GB2312" w:hAnsi="宋体" w:hint="eastAsia"/>
          <w:color w:val="000000"/>
          <w:lang w:val="zh-CN"/>
        </w:rPr>
        <w:t>精神</w:t>
      </w:r>
      <w:r w:rsidR="00963FDD">
        <w:rPr>
          <w:rFonts w:ascii="仿宋_GB2312" w:hAnsi="宋体" w:hint="eastAsia"/>
          <w:color w:val="000000"/>
          <w:lang w:val="zh-CN"/>
        </w:rPr>
        <w:t>内涵，</w:t>
      </w:r>
      <w:r w:rsidR="00163C96">
        <w:rPr>
          <w:rFonts w:ascii="仿宋_GB2312" w:hAnsi="宋体" w:hint="eastAsia"/>
          <w:color w:val="000000"/>
          <w:lang w:val="zh-CN"/>
        </w:rPr>
        <w:t>就</w:t>
      </w:r>
      <w:r w:rsidR="00963FDD">
        <w:rPr>
          <w:rFonts w:ascii="仿宋_GB2312" w:hAnsi="宋体" w:hint="eastAsia"/>
          <w:color w:val="000000"/>
          <w:lang w:val="zh-CN"/>
        </w:rPr>
        <w:t>全面提升</w:t>
      </w:r>
      <w:r w:rsidR="00163C96" w:rsidRPr="00163C96">
        <w:rPr>
          <w:rFonts w:ascii="仿宋_GB2312" w:hAnsi="宋体" w:hint="eastAsia"/>
          <w:color w:val="000000"/>
          <w:lang w:val="zh-CN"/>
        </w:rPr>
        <w:t>依法行政能力</w:t>
      </w:r>
      <w:r w:rsidR="0089614A">
        <w:rPr>
          <w:rFonts w:ascii="仿宋_GB2312" w:hAnsi="宋体" w:hint="eastAsia"/>
          <w:color w:val="000000"/>
          <w:lang w:val="zh-CN"/>
        </w:rPr>
        <w:t>提出意见建议</w:t>
      </w:r>
      <w:r w:rsidR="000E497C">
        <w:rPr>
          <w:rFonts w:ascii="仿宋_GB2312" w:hAnsi="宋体" w:hint="eastAsia"/>
          <w:color w:val="000000"/>
          <w:lang w:val="zh-CN"/>
        </w:rPr>
        <w:t>。</w:t>
      </w:r>
      <w:r w:rsidRPr="003A2A23">
        <w:rPr>
          <w:rFonts w:ascii="仿宋_GB2312" w:hAnsi="宋体" w:hint="eastAsia"/>
          <w:color w:val="000000"/>
        </w:rPr>
        <w:t>现将有关情况通报如下：</w:t>
      </w:r>
    </w:p>
    <w:p w:rsidR="005A6A77" w:rsidRPr="00F06646" w:rsidRDefault="004A1117" w:rsidP="005A6A77">
      <w:pPr>
        <w:spacing w:line="590" w:lineRule="exact"/>
        <w:ind w:leftChars="200" w:left="640"/>
        <w:rPr>
          <w:rFonts w:ascii="宋体" w:eastAsia="黑体" w:hAnsi="宋体" w:cs="黑体"/>
          <w:color w:val="000000"/>
        </w:rPr>
      </w:pPr>
      <w:r>
        <w:rPr>
          <w:rFonts w:ascii="宋体" w:eastAsia="黑体" w:hAnsi="宋体" w:cs="黑体" w:hint="eastAsia"/>
          <w:color w:val="000000"/>
        </w:rPr>
        <w:t>一</w:t>
      </w:r>
      <w:r w:rsidR="005A6A77">
        <w:rPr>
          <w:rFonts w:ascii="宋体" w:eastAsia="黑体" w:hAnsi="宋体" w:cs="黑体" w:hint="eastAsia"/>
          <w:color w:val="000000"/>
        </w:rPr>
        <w:t>、</w:t>
      </w:r>
      <w:r w:rsidR="00A913A4" w:rsidRPr="00A913A4">
        <w:rPr>
          <w:rFonts w:ascii="宋体" w:eastAsia="黑体" w:hAnsi="宋体" w:cs="黑体" w:hint="eastAsia"/>
          <w:color w:val="000000"/>
        </w:rPr>
        <w:t>行政审判基本情况</w:t>
      </w:r>
    </w:p>
    <w:p w:rsidR="00506CBA" w:rsidRDefault="005A6A77" w:rsidP="00506CBA">
      <w:pPr>
        <w:spacing w:line="540" w:lineRule="exact"/>
        <w:ind w:firstLineChars="200" w:firstLine="643"/>
        <w:rPr>
          <w:rFonts w:ascii="楷体_GB2312" w:eastAsia="楷体_GB2312"/>
          <w:b/>
          <w:kern w:val="2"/>
        </w:rPr>
      </w:pPr>
      <w:r>
        <w:rPr>
          <w:rFonts w:ascii="楷体_GB2312" w:eastAsia="楷体_GB2312" w:hint="eastAsia"/>
          <w:b/>
          <w:kern w:val="2"/>
        </w:rPr>
        <w:t>（一）</w:t>
      </w:r>
      <w:r w:rsidRPr="001A21A3">
        <w:rPr>
          <w:rFonts w:ascii="楷体_GB2312" w:eastAsia="楷体_GB2312" w:hint="eastAsia"/>
          <w:b/>
          <w:kern w:val="2"/>
        </w:rPr>
        <w:t>一审</w:t>
      </w:r>
      <w:r w:rsidR="006A359B">
        <w:rPr>
          <w:rFonts w:ascii="楷体_GB2312" w:eastAsia="楷体_GB2312" w:hint="eastAsia"/>
          <w:b/>
          <w:kern w:val="2"/>
        </w:rPr>
        <w:t>诉讼案件</w:t>
      </w:r>
      <w:r w:rsidR="00E7733D">
        <w:rPr>
          <w:rFonts w:ascii="楷体_GB2312" w:eastAsia="楷体_GB2312" w:hint="eastAsia"/>
          <w:b/>
          <w:kern w:val="2"/>
        </w:rPr>
        <w:t>分布格局变化较大</w:t>
      </w:r>
    </w:p>
    <w:p w:rsidR="00C646CE" w:rsidRDefault="00DE37D6" w:rsidP="00253FD0">
      <w:pPr>
        <w:spacing w:line="540" w:lineRule="exact"/>
        <w:ind w:firstLineChars="200" w:firstLine="640"/>
        <w:rPr>
          <w:rFonts w:ascii="宋体" w:hAnsi="宋体" w:cs="仿宋_GB2312"/>
          <w:color w:val="000000"/>
        </w:rPr>
      </w:pPr>
      <w:r w:rsidRPr="00DE37D6">
        <w:rPr>
          <w:rFonts w:ascii="宋体" w:hAnsi="宋体" w:cs="仿宋_GB2312" w:hint="eastAsia"/>
          <w:color w:val="000000"/>
        </w:rPr>
        <w:t>202</w:t>
      </w:r>
      <w:r w:rsidR="00C22E33">
        <w:rPr>
          <w:rFonts w:ascii="宋体" w:hAnsi="宋体" w:cs="仿宋_GB2312" w:hint="eastAsia"/>
          <w:color w:val="000000"/>
        </w:rPr>
        <w:t>2</w:t>
      </w:r>
      <w:r w:rsidRPr="00DE37D6">
        <w:rPr>
          <w:rFonts w:ascii="宋体" w:hAnsi="宋体" w:cs="仿宋_GB2312" w:hint="eastAsia"/>
          <w:color w:val="000000"/>
        </w:rPr>
        <w:t>年</w:t>
      </w:r>
      <w:r w:rsidR="004A7C60">
        <w:rPr>
          <w:rFonts w:ascii="宋体" w:hAnsi="宋体" w:cs="仿宋_GB2312" w:hint="eastAsia"/>
          <w:color w:val="000000"/>
        </w:rPr>
        <w:t>，</w:t>
      </w:r>
      <w:r w:rsidRPr="00DE37D6">
        <w:rPr>
          <w:rFonts w:ascii="宋体" w:hAnsi="宋体" w:cs="仿宋_GB2312" w:hint="eastAsia"/>
          <w:color w:val="000000"/>
        </w:rPr>
        <w:t>全市法院一审行政</w:t>
      </w:r>
      <w:r w:rsidR="004A7C60">
        <w:rPr>
          <w:rFonts w:ascii="宋体" w:hAnsi="宋体" w:cs="仿宋_GB2312" w:hint="eastAsia"/>
          <w:color w:val="000000"/>
        </w:rPr>
        <w:t>诉讼</w:t>
      </w:r>
      <w:r w:rsidRPr="00DE37D6">
        <w:rPr>
          <w:rFonts w:ascii="宋体" w:hAnsi="宋体" w:cs="仿宋_GB2312" w:hint="eastAsia"/>
          <w:color w:val="000000"/>
        </w:rPr>
        <w:t>案件收案</w:t>
      </w:r>
      <w:r w:rsidR="00427A5E">
        <w:rPr>
          <w:rFonts w:ascii="宋体" w:hAnsi="宋体" w:cs="仿宋_GB2312" w:hint="eastAsia"/>
          <w:color w:val="000000"/>
        </w:rPr>
        <w:t>398</w:t>
      </w:r>
      <w:r w:rsidRPr="00DE37D6">
        <w:rPr>
          <w:rFonts w:ascii="宋体" w:hAnsi="宋体" w:cs="仿宋_GB2312" w:hint="eastAsia"/>
          <w:color w:val="000000"/>
        </w:rPr>
        <w:t>件，</w:t>
      </w:r>
      <w:r w:rsidR="004A7C60">
        <w:rPr>
          <w:rFonts w:ascii="宋体" w:hAnsi="宋体" w:cs="仿宋_GB2312" w:hint="eastAsia"/>
          <w:color w:val="000000"/>
        </w:rPr>
        <w:t>审结</w:t>
      </w:r>
      <w:r w:rsidR="00427A5E">
        <w:rPr>
          <w:rFonts w:ascii="宋体" w:hAnsi="宋体" w:cs="仿宋_GB2312" w:hint="eastAsia"/>
          <w:color w:val="000000"/>
        </w:rPr>
        <w:t>37</w:t>
      </w:r>
      <w:r w:rsidR="00715F5E">
        <w:rPr>
          <w:rFonts w:ascii="宋体" w:hAnsi="宋体" w:cs="仿宋_GB2312" w:hint="eastAsia"/>
          <w:color w:val="000000"/>
        </w:rPr>
        <w:t>9</w:t>
      </w:r>
      <w:r w:rsidR="004A7C60">
        <w:rPr>
          <w:rFonts w:ascii="宋体" w:hAnsi="宋体" w:cs="仿宋_GB2312" w:hint="eastAsia"/>
          <w:color w:val="000000"/>
        </w:rPr>
        <w:t>件，</w:t>
      </w:r>
      <w:r w:rsidRPr="00DE37D6">
        <w:rPr>
          <w:rFonts w:ascii="宋体" w:hAnsi="宋体" w:cs="仿宋_GB2312" w:hint="eastAsia"/>
          <w:color w:val="000000"/>
        </w:rPr>
        <w:t>与</w:t>
      </w:r>
      <w:r w:rsidRPr="00DE37D6">
        <w:rPr>
          <w:rFonts w:ascii="宋体" w:hAnsi="宋体" w:cs="仿宋_GB2312" w:hint="eastAsia"/>
          <w:color w:val="000000"/>
        </w:rPr>
        <w:t>20</w:t>
      </w:r>
      <w:r w:rsidR="00795F7E">
        <w:rPr>
          <w:rFonts w:ascii="宋体" w:hAnsi="宋体" w:cs="仿宋_GB2312" w:hint="eastAsia"/>
          <w:color w:val="000000"/>
        </w:rPr>
        <w:t>2</w:t>
      </w:r>
      <w:r w:rsidR="00593F42">
        <w:rPr>
          <w:rFonts w:ascii="宋体" w:hAnsi="宋体" w:cs="仿宋_GB2312" w:hint="eastAsia"/>
          <w:color w:val="000000"/>
        </w:rPr>
        <w:t>1</w:t>
      </w:r>
      <w:r>
        <w:rPr>
          <w:rFonts w:ascii="宋体" w:hAnsi="宋体" w:cs="仿宋_GB2312" w:hint="eastAsia"/>
          <w:color w:val="000000"/>
        </w:rPr>
        <w:t>年</w:t>
      </w:r>
      <w:r w:rsidR="00593F42">
        <w:rPr>
          <w:rFonts w:ascii="宋体" w:hAnsi="宋体" w:cs="仿宋_GB2312" w:hint="eastAsia"/>
          <w:color w:val="000000"/>
        </w:rPr>
        <w:t>相比</w:t>
      </w:r>
      <w:r w:rsidR="00830807">
        <w:rPr>
          <w:rFonts w:ascii="宋体" w:hAnsi="宋体" w:cs="仿宋_GB2312" w:hint="eastAsia"/>
          <w:color w:val="000000"/>
        </w:rPr>
        <w:t>分别</w:t>
      </w:r>
      <w:r w:rsidR="000A5F3C">
        <w:rPr>
          <w:rFonts w:ascii="宋体" w:hAnsi="宋体" w:cs="仿宋_GB2312" w:hint="eastAsia"/>
          <w:color w:val="000000"/>
        </w:rPr>
        <w:t>减少</w:t>
      </w:r>
      <w:r w:rsidR="0003701E">
        <w:rPr>
          <w:rFonts w:ascii="宋体" w:hAnsi="宋体" w:cs="仿宋_GB2312" w:hint="eastAsia"/>
          <w:color w:val="000000"/>
        </w:rPr>
        <w:t>10.36%</w:t>
      </w:r>
      <w:r w:rsidR="0003701E">
        <w:rPr>
          <w:rFonts w:ascii="宋体" w:hAnsi="宋体" w:cs="仿宋_GB2312" w:hint="eastAsia"/>
          <w:color w:val="000000"/>
        </w:rPr>
        <w:t>和</w:t>
      </w:r>
      <w:r w:rsidR="0003701E">
        <w:rPr>
          <w:rFonts w:ascii="宋体" w:hAnsi="宋体" w:cs="仿宋_GB2312" w:hint="eastAsia"/>
          <w:color w:val="000000"/>
        </w:rPr>
        <w:t>13.47%</w:t>
      </w:r>
      <w:r w:rsidR="00C6050A" w:rsidRPr="00895A8D">
        <w:rPr>
          <w:rFonts w:ascii="宋体" w:hAnsi="宋体" w:cs="仿宋_GB2312" w:hint="eastAsia"/>
          <w:color w:val="000000"/>
        </w:rPr>
        <w:t>。</w:t>
      </w:r>
      <w:r w:rsidR="005A6A77" w:rsidRPr="00ED2608">
        <w:rPr>
          <w:rFonts w:ascii="宋体" w:hAnsi="宋体" w:cs="仿宋_GB2312" w:hint="eastAsia"/>
          <w:color w:val="000000"/>
        </w:rPr>
        <w:t>中院</w:t>
      </w:r>
      <w:r w:rsidR="00B4722D">
        <w:rPr>
          <w:rFonts w:ascii="宋体" w:hAnsi="宋体" w:cs="仿宋_GB2312" w:hint="eastAsia"/>
          <w:color w:val="000000"/>
        </w:rPr>
        <w:t>收案</w:t>
      </w:r>
      <w:r w:rsidR="00593F42">
        <w:rPr>
          <w:rFonts w:ascii="宋体" w:hAnsi="宋体" w:cs="仿宋_GB2312" w:hint="eastAsia"/>
          <w:color w:val="000000"/>
        </w:rPr>
        <w:t>39</w:t>
      </w:r>
      <w:r w:rsidR="005A6A77" w:rsidRPr="00ED2608">
        <w:rPr>
          <w:rFonts w:ascii="宋体" w:hAnsi="宋体" w:cs="仿宋_GB2312" w:hint="eastAsia"/>
          <w:color w:val="000000"/>
        </w:rPr>
        <w:t>件，比</w:t>
      </w:r>
      <w:r w:rsidR="005A6A77" w:rsidRPr="00ED2608">
        <w:rPr>
          <w:rFonts w:ascii="宋体" w:hAnsi="宋体" w:cs="仿宋_GB2312" w:hint="eastAsia"/>
          <w:color w:val="000000"/>
        </w:rPr>
        <w:t>20</w:t>
      </w:r>
      <w:r w:rsidR="00795F7E">
        <w:rPr>
          <w:rFonts w:ascii="宋体" w:hAnsi="宋体" w:cs="仿宋_GB2312" w:hint="eastAsia"/>
          <w:color w:val="000000"/>
        </w:rPr>
        <w:t>2</w:t>
      </w:r>
      <w:r w:rsidR="00593F42">
        <w:rPr>
          <w:rFonts w:ascii="宋体" w:hAnsi="宋体" w:cs="仿宋_GB2312" w:hint="eastAsia"/>
          <w:color w:val="000000"/>
        </w:rPr>
        <w:t>1</w:t>
      </w:r>
      <w:r w:rsidR="005A6A77" w:rsidRPr="00ED2608">
        <w:rPr>
          <w:rFonts w:ascii="宋体" w:hAnsi="宋体" w:cs="仿宋_GB2312" w:hint="eastAsia"/>
          <w:color w:val="000000"/>
        </w:rPr>
        <w:t>年</w:t>
      </w:r>
      <w:r w:rsidR="00C331A1">
        <w:rPr>
          <w:rFonts w:ascii="宋体" w:hAnsi="宋体" w:cs="仿宋_GB2312" w:hint="eastAsia"/>
          <w:color w:val="000000"/>
        </w:rPr>
        <w:t>减少</w:t>
      </w:r>
      <w:r w:rsidR="00593F42">
        <w:rPr>
          <w:rFonts w:ascii="宋体" w:hAnsi="宋体" w:cs="仿宋_GB2312" w:hint="eastAsia"/>
          <w:color w:val="000000"/>
        </w:rPr>
        <w:t>45</w:t>
      </w:r>
      <w:r w:rsidR="00F81F0E">
        <w:rPr>
          <w:rFonts w:ascii="宋体" w:hAnsi="宋体" w:cs="仿宋_GB2312" w:hint="eastAsia"/>
          <w:color w:val="000000"/>
        </w:rPr>
        <w:t>.83</w:t>
      </w:r>
      <w:r w:rsidR="005A6A77" w:rsidRPr="00ED2608">
        <w:rPr>
          <w:rFonts w:ascii="宋体" w:hAnsi="宋体" w:cs="仿宋_GB2312" w:hint="eastAsia"/>
          <w:color w:val="000000"/>
        </w:rPr>
        <w:t>%</w:t>
      </w:r>
      <w:r w:rsidR="00FA2621">
        <w:rPr>
          <w:rFonts w:ascii="宋体" w:hAnsi="宋体" w:cs="仿宋_GB2312" w:hint="eastAsia"/>
          <w:color w:val="000000"/>
        </w:rPr>
        <w:t>。</w:t>
      </w:r>
      <w:r w:rsidR="005A6A77" w:rsidRPr="00F50C62">
        <w:rPr>
          <w:rFonts w:ascii="宋体" w:hAnsi="宋体" w:cs="仿宋_GB2312" w:hint="eastAsia"/>
          <w:color w:val="000000"/>
        </w:rPr>
        <w:t>基层法院收案</w:t>
      </w:r>
      <w:r w:rsidR="001B04E3">
        <w:rPr>
          <w:rFonts w:ascii="宋体" w:hAnsi="宋体" w:cs="仿宋_GB2312" w:hint="eastAsia"/>
          <w:color w:val="000000"/>
        </w:rPr>
        <w:t>359</w:t>
      </w:r>
      <w:r w:rsidR="005A6A77" w:rsidRPr="00F50C62">
        <w:rPr>
          <w:rFonts w:ascii="宋体" w:hAnsi="宋体" w:cs="仿宋_GB2312" w:hint="eastAsia"/>
          <w:color w:val="000000"/>
        </w:rPr>
        <w:t>件，</w:t>
      </w:r>
      <w:r w:rsidR="00EF54C1" w:rsidRPr="00F50C62">
        <w:rPr>
          <w:rFonts w:ascii="宋体" w:hAnsi="宋体" w:cs="仿宋_GB2312" w:hint="eastAsia"/>
          <w:color w:val="000000"/>
        </w:rPr>
        <w:t>比</w:t>
      </w:r>
      <w:r w:rsidR="00EF54C1" w:rsidRPr="00F50C62">
        <w:rPr>
          <w:rFonts w:ascii="宋体" w:hAnsi="宋体" w:cs="仿宋_GB2312" w:hint="eastAsia"/>
          <w:color w:val="000000"/>
        </w:rPr>
        <w:t>202</w:t>
      </w:r>
      <w:r w:rsidR="00EF54C1">
        <w:rPr>
          <w:rFonts w:ascii="宋体" w:hAnsi="宋体" w:cs="仿宋_GB2312" w:hint="eastAsia"/>
          <w:color w:val="000000"/>
        </w:rPr>
        <w:t>1</w:t>
      </w:r>
      <w:r w:rsidR="00EF54C1" w:rsidRPr="00F50C62">
        <w:rPr>
          <w:rFonts w:ascii="宋体" w:hAnsi="宋体" w:cs="仿宋_GB2312" w:hint="eastAsia"/>
          <w:color w:val="000000"/>
        </w:rPr>
        <w:t>年</w:t>
      </w:r>
      <w:r w:rsidR="00EF54C1">
        <w:rPr>
          <w:rFonts w:ascii="宋体" w:hAnsi="宋体" w:cs="仿宋_GB2312" w:hint="eastAsia"/>
          <w:color w:val="000000"/>
        </w:rPr>
        <w:t>减少</w:t>
      </w:r>
      <w:r w:rsidR="00EF54C1">
        <w:rPr>
          <w:rFonts w:ascii="宋体" w:hAnsi="宋体" w:cs="仿宋_GB2312" w:hint="eastAsia"/>
          <w:color w:val="000000"/>
        </w:rPr>
        <w:t>3.49</w:t>
      </w:r>
      <w:r w:rsidR="00EF54C1" w:rsidRPr="00F50C62">
        <w:rPr>
          <w:rFonts w:ascii="宋体" w:hAnsi="宋体" w:cs="仿宋_GB2312" w:hint="eastAsia"/>
          <w:color w:val="000000"/>
        </w:rPr>
        <w:t>%</w:t>
      </w:r>
      <w:r w:rsidR="00EF54C1">
        <w:rPr>
          <w:rFonts w:ascii="宋体" w:hAnsi="宋体" w:cs="仿宋_GB2312" w:hint="eastAsia"/>
          <w:color w:val="000000"/>
        </w:rPr>
        <w:t>（见图</w:t>
      </w:r>
      <w:r w:rsidR="00EF54C1">
        <w:rPr>
          <w:rFonts w:ascii="宋体" w:hAnsi="宋体" w:cs="仿宋_GB2312" w:hint="eastAsia"/>
          <w:color w:val="000000"/>
        </w:rPr>
        <w:t>1</w:t>
      </w:r>
      <w:r w:rsidR="00EF54C1">
        <w:rPr>
          <w:rFonts w:ascii="宋体" w:hAnsi="宋体" w:cs="仿宋_GB2312" w:hint="eastAsia"/>
          <w:color w:val="000000"/>
        </w:rPr>
        <w:t>），</w:t>
      </w:r>
      <w:r w:rsidR="00316B18">
        <w:rPr>
          <w:rFonts w:ascii="宋体" w:hAnsi="宋体" w:cs="仿宋_GB2312" w:hint="eastAsia"/>
          <w:color w:val="000000"/>
        </w:rPr>
        <w:t>其中，</w:t>
      </w:r>
      <w:r w:rsidR="001B04E3" w:rsidRPr="00F50C62">
        <w:rPr>
          <w:rFonts w:ascii="宋体" w:hAnsi="宋体" w:cs="仿宋_GB2312" w:hint="eastAsia"/>
          <w:color w:val="000000"/>
        </w:rPr>
        <w:t>环翠收案</w:t>
      </w:r>
      <w:r w:rsidR="001B04E3">
        <w:rPr>
          <w:rFonts w:ascii="宋体" w:hAnsi="宋体" w:cs="仿宋_GB2312" w:hint="eastAsia"/>
          <w:color w:val="000000"/>
        </w:rPr>
        <w:t>115</w:t>
      </w:r>
      <w:r w:rsidR="001B04E3" w:rsidRPr="00F50C62">
        <w:rPr>
          <w:rFonts w:ascii="宋体" w:hAnsi="宋体" w:cs="仿宋_GB2312" w:hint="eastAsia"/>
          <w:color w:val="000000"/>
        </w:rPr>
        <w:t>件，</w:t>
      </w:r>
      <w:r w:rsidR="001436D7">
        <w:rPr>
          <w:rFonts w:ascii="宋体" w:hAnsi="宋体" w:cs="仿宋_GB2312" w:hint="eastAsia"/>
          <w:color w:val="000000"/>
        </w:rPr>
        <w:t>增加</w:t>
      </w:r>
      <w:r w:rsidR="00263098">
        <w:rPr>
          <w:rFonts w:ascii="宋体" w:hAnsi="宋体" w:cs="仿宋_GB2312" w:hint="eastAsia"/>
          <w:color w:val="000000"/>
        </w:rPr>
        <w:t>59</w:t>
      </w:r>
      <w:r w:rsidR="003B0DD3">
        <w:rPr>
          <w:rFonts w:ascii="宋体" w:hAnsi="宋体" w:cs="仿宋_GB2312" w:hint="eastAsia"/>
          <w:color w:val="000000"/>
        </w:rPr>
        <w:t>.72</w:t>
      </w:r>
      <w:r w:rsidR="001B04E3" w:rsidRPr="00F50C62">
        <w:rPr>
          <w:rFonts w:ascii="宋体" w:hAnsi="宋体" w:cs="仿宋_GB2312" w:hint="eastAsia"/>
          <w:color w:val="000000"/>
        </w:rPr>
        <w:t>%</w:t>
      </w:r>
      <w:r w:rsidR="001B04E3">
        <w:rPr>
          <w:rFonts w:ascii="宋体" w:hAnsi="宋体" w:cs="仿宋_GB2312" w:hint="eastAsia"/>
          <w:color w:val="000000"/>
        </w:rPr>
        <w:t>；</w:t>
      </w:r>
      <w:r w:rsidR="00263098" w:rsidRPr="00F50C62">
        <w:rPr>
          <w:rFonts w:ascii="宋体" w:hAnsi="宋体" w:cs="仿宋_GB2312" w:hint="eastAsia"/>
          <w:color w:val="000000"/>
        </w:rPr>
        <w:t>文登收案</w:t>
      </w:r>
      <w:r w:rsidR="00263098">
        <w:rPr>
          <w:rFonts w:ascii="宋体" w:hAnsi="宋体" w:cs="仿宋_GB2312" w:hint="eastAsia"/>
          <w:color w:val="000000"/>
        </w:rPr>
        <w:t>7</w:t>
      </w:r>
      <w:r w:rsidR="00556EF2">
        <w:rPr>
          <w:rFonts w:ascii="宋体" w:hAnsi="宋体" w:cs="仿宋_GB2312" w:hint="eastAsia"/>
          <w:color w:val="000000"/>
        </w:rPr>
        <w:t>8</w:t>
      </w:r>
      <w:r w:rsidR="00263098" w:rsidRPr="00F50C62">
        <w:rPr>
          <w:rFonts w:ascii="宋体" w:hAnsi="宋体" w:cs="仿宋_GB2312" w:hint="eastAsia"/>
          <w:color w:val="000000"/>
        </w:rPr>
        <w:t>件，</w:t>
      </w:r>
      <w:r w:rsidR="001436D7">
        <w:rPr>
          <w:rFonts w:ascii="宋体" w:hAnsi="宋体" w:cs="仿宋_GB2312" w:hint="eastAsia"/>
          <w:color w:val="000000"/>
        </w:rPr>
        <w:t>增加</w:t>
      </w:r>
      <w:r w:rsidR="00556EF2">
        <w:rPr>
          <w:rFonts w:ascii="宋体" w:hAnsi="宋体" w:cs="仿宋_GB2312" w:hint="eastAsia"/>
          <w:color w:val="000000"/>
        </w:rPr>
        <w:t>25.81</w:t>
      </w:r>
      <w:r w:rsidR="00263098" w:rsidRPr="00F50C62">
        <w:rPr>
          <w:rFonts w:ascii="宋体" w:hAnsi="宋体" w:cs="仿宋_GB2312" w:hint="eastAsia"/>
          <w:color w:val="000000"/>
        </w:rPr>
        <w:t>%</w:t>
      </w:r>
      <w:r w:rsidR="00263098" w:rsidRPr="00F50C62">
        <w:rPr>
          <w:rFonts w:ascii="宋体" w:hAnsi="宋体" w:cs="仿宋_GB2312" w:hint="eastAsia"/>
          <w:color w:val="000000"/>
        </w:rPr>
        <w:t>；</w:t>
      </w:r>
      <w:r w:rsidR="00316B18" w:rsidRPr="00F50C62">
        <w:rPr>
          <w:rFonts w:ascii="宋体" w:hAnsi="宋体" w:cs="仿宋_GB2312" w:hint="eastAsia"/>
          <w:color w:val="000000"/>
        </w:rPr>
        <w:t>乳山收案</w:t>
      </w:r>
      <w:r w:rsidR="00316B18">
        <w:rPr>
          <w:rFonts w:ascii="宋体" w:hAnsi="宋体" w:cs="仿宋_GB2312" w:hint="eastAsia"/>
          <w:color w:val="000000"/>
        </w:rPr>
        <w:t>73</w:t>
      </w:r>
      <w:r w:rsidR="00316B18" w:rsidRPr="00F50C62">
        <w:rPr>
          <w:rFonts w:ascii="宋体" w:hAnsi="宋体" w:cs="仿宋_GB2312" w:hint="eastAsia"/>
          <w:color w:val="000000"/>
        </w:rPr>
        <w:t>件，</w:t>
      </w:r>
      <w:r w:rsidR="001436D7">
        <w:rPr>
          <w:rFonts w:ascii="宋体" w:hAnsi="宋体" w:cs="仿宋_GB2312" w:hint="eastAsia"/>
          <w:color w:val="000000"/>
        </w:rPr>
        <w:t>减少</w:t>
      </w:r>
      <w:r w:rsidR="00316B18">
        <w:rPr>
          <w:rFonts w:ascii="宋体" w:hAnsi="宋体" w:cs="仿宋_GB2312" w:hint="eastAsia"/>
          <w:color w:val="000000"/>
        </w:rPr>
        <w:t>12</w:t>
      </w:r>
      <w:r w:rsidR="00B27270">
        <w:rPr>
          <w:rFonts w:ascii="宋体" w:hAnsi="宋体" w:cs="仿宋_GB2312" w:hint="eastAsia"/>
          <w:color w:val="000000"/>
        </w:rPr>
        <w:t>.05</w:t>
      </w:r>
      <w:r w:rsidR="00316B18" w:rsidRPr="00F50C62">
        <w:rPr>
          <w:rFonts w:ascii="宋体" w:hAnsi="宋体" w:cs="仿宋_GB2312" w:hint="eastAsia"/>
          <w:color w:val="000000"/>
        </w:rPr>
        <w:t>%</w:t>
      </w:r>
      <w:r w:rsidR="00316B18" w:rsidRPr="00F50C62">
        <w:rPr>
          <w:rFonts w:ascii="宋体" w:hAnsi="宋体" w:cs="仿宋_GB2312" w:hint="eastAsia"/>
          <w:color w:val="000000"/>
        </w:rPr>
        <w:t>；高区收案</w:t>
      </w:r>
      <w:r w:rsidR="00316B18">
        <w:rPr>
          <w:rFonts w:ascii="宋体" w:hAnsi="宋体" w:cs="仿宋_GB2312" w:hint="eastAsia"/>
          <w:color w:val="000000"/>
        </w:rPr>
        <w:t>23</w:t>
      </w:r>
      <w:r w:rsidR="00316B18" w:rsidRPr="00F50C62">
        <w:rPr>
          <w:rFonts w:ascii="宋体" w:hAnsi="宋体" w:cs="仿宋_GB2312" w:hint="eastAsia"/>
          <w:color w:val="000000"/>
        </w:rPr>
        <w:t>件，</w:t>
      </w:r>
      <w:r w:rsidR="001436D7">
        <w:rPr>
          <w:rFonts w:ascii="宋体" w:hAnsi="宋体" w:cs="仿宋_GB2312" w:hint="eastAsia"/>
          <w:color w:val="000000"/>
        </w:rPr>
        <w:t>减少</w:t>
      </w:r>
      <w:r w:rsidR="00316B18">
        <w:rPr>
          <w:rFonts w:ascii="宋体" w:hAnsi="宋体" w:cs="仿宋_GB2312" w:hint="eastAsia"/>
          <w:color w:val="000000"/>
        </w:rPr>
        <w:t>36</w:t>
      </w:r>
      <w:r w:rsidR="00B27270">
        <w:rPr>
          <w:rFonts w:ascii="宋体" w:hAnsi="宋体" w:cs="仿宋_GB2312" w:hint="eastAsia"/>
          <w:color w:val="000000"/>
        </w:rPr>
        <w:t>.11</w:t>
      </w:r>
      <w:r w:rsidR="00316B18" w:rsidRPr="00F50C62">
        <w:rPr>
          <w:rFonts w:ascii="宋体" w:hAnsi="宋体" w:cs="仿宋_GB2312" w:hint="eastAsia"/>
          <w:color w:val="000000"/>
        </w:rPr>
        <w:t>%</w:t>
      </w:r>
      <w:r w:rsidR="00316B18" w:rsidRPr="00F50C62">
        <w:rPr>
          <w:rFonts w:ascii="宋体" w:hAnsi="宋体" w:cs="仿宋_GB2312" w:hint="eastAsia"/>
          <w:color w:val="000000"/>
        </w:rPr>
        <w:t>；经区收案</w:t>
      </w:r>
      <w:r w:rsidR="00316B18">
        <w:rPr>
          <w:rFonts w:ascii="宋体" w:hAnsi="宋体" w:cs="仿宋_GB2312" w:hint="eastAsia"/>
          <w:color w:val="000000"/>
        </w:rPr>
        <w:t>9</w:t>
      </w:r>
      <w:r w:rsidR="00316B18" w:rsidRPr="00F50C62">
        <w:rPr>
          <w:rFonts w:ascii="宋体" w:hAnsi="宋体" w:cs="仿宋_GB2312" w:hint="eastAsia"/>
          <w:color w:val="000000"/>
        </w:rPr>
        <w:t>件，</w:t>
      </w:r>
      <w:r w:rsidR="001436D7">
        <w:rPr>
          <w:rFonts w:ascii="宋体" w:hAnsi="宋体" w:cs="仿宋_GB2312" w:hint="eastAsia"/>
          <w:color w:val="000000"/>
        </w:rPr>
        <w:t>减少</w:t>
      </w:r>
      <w:r w:rsidR="00316B18">
        <w:rPr>
          <w:rFonts w:ascii="宋体" w:hAnsi="宋体" w:cs="仿宋_GB2312" w:hint="eastAsia"/>
          <w:color w:val="000000"/>
        </w:rPr>
        <w:t>40</w:t>
      </w:r>
      <w:r w:rsidR="00316B18" w:rsidRPr="00F50C62">
        <w:rPr>
          <w:rFonts w:ascii="宋体" w:hAnsi="宋体" w:cs="仿宋_GB2312" w:hint="eastAsia"/>
          <w:color w:val="000000"/>
        </w:rPr>
        <w:t>%</w:t>
      </w:r>
      <w:r w:rsidR="00316B18">
        <w:rPr>
          <w:rFonts w:ascii="宋体" w:hAnsi="宋体" w:cs="仿宋_GB2312" w:hint="eastAsia"/>
          <w:color w:val="000000"/>
        </w:rPr>
        <w:t>；</w:t>
      </w:r>
      <w:r w:rsidR="00B16607" w:rsidRPr="00F50C62">
        <w:rPr>
          <w:rFonts w:ascii="宋体" w:hAnsi="宋体" w:cs="仿宋_GB2312" w:hint="eastAsia"/>
          <w:color w:val="000000"/>
        </w:rPr>
        <w:t>荣成收案</w:t>
      </w:r>
      <w:r w:rsidR="00A63227">
        <w:rPr>
          <w:rFonts w:ascii="宋体" w:hAnsi="宋体" w:cs="仿宋_GB2312" w:hint="eastAsia"/>
          <w:color w:val="000000"/>
        </w:rPr>
        <w:t>61</w:t>
      </w:r>
      <w:r w:rsidR="00B16607" w:rsidRPr="00F50C62">
        <w:rPr>
          <w:rFonts w:ascii="宋体" w:hAnsi="宋体" w:cs="仿宋_GB2312" w:hint="eastAsia"/>
          <w:color w:val="000000"/>
        </w:rPr>
        <w:t>件，</w:t>
      </w:r>
      <w:r w:rsidR="001436D7">
        <w:rPr>
          <w:rFonts w:ascii="宋体" w:hAnsi="宋体" w:cs="仿宋_GB2312" w:hint="eastAsia"/>
          <w:color w:val="000000"/>
        </w:rPr>
        <w:t>减少</w:t>
      </w:r>
      <w:r w:rsidR="00A63227">
        <w:rPr>
          <w:rFonts w:ascii="宋体" w:hAnsi="宋体" w:cs="仿宋_GB2312" w:hint="eastAsia"/>
          <w:color w:val="000000"/>
        </w:rPr>
        <w:t>41</w:t>
      </w:r>
      <w:r w:rsidR="00261E8B">
        <w:rPr>
          <w:rFonts w:ascii="宋体" w:hAnsi="宋体" w:cs="仿宋_GB2312" w:hint="eastAsia"/>
          <w:color w:val="000000"/>
        </w:rPr>
        <w:t>.35</w:t>
      </w:r>
      <w:r w:rsidR="00B16607" w:rsidRPr="00F50C62">
        <w:rPr>
          <w:rFonts w:ascii="宋体" w:hAnsi="宋体" w:cs="仿宋_GB2312" w:hint="eastAsia"/>
          <w:color w:val="000000"/>
        </w:rPr>
        <w:t>%</w:t>
      </w:r>
      <w:r w:rsidR="005A6A77" w:rsidRPr="00F50C62">
        <w:rPr>
          <w:rFonts w:ascii="宋体" w:hAnsi="宋体" w:cs="仿宋_GB2312" w:hint="eastAsia"/>
          <w:color w:val="000000"/>
        </w:rPr>
        <w:t>。</w:t>
      </w:r>
      <w:r w:rsidR="009E0631">
        <w:rPr>
          <w:rFonts w:ascii="宋体" w:hAnsi="宋体" w:cs="仿宋_GB2312" w:hint="eastAsia"/>
          <w:color w:val="000000"/>
        </w:rPr>
        <w:t>从收案情况来看，案件呈现以下特点：一是</w:t>
      </w:r>
      <w:r w:rsidR="008911ED">
        <w:rPr>
          <w:rFonts w:ascii="宋体" w:hAnsi="宋体" w:cs="仿宋_GB2312" w:hint="eastAsia"/>
          <w:color w:val="000000"/>
        </w:rPr>
        <w:t>受四级法院审级职能定位改革</w:t>
      </w:r>
      <w:r w:rsidR="001A68CF">
        <w:rPr>
          <w:rFonts w:ascii="宋体" w:hAnsi="宋体" w:cs="仿宋_GB2312" w:hint="eastAsia"/>
          <w:color w:val="000000"/>
        </w:rPr>
        <w:t>以及</w:t>
      </w:r>
      <w:r w:rsidR="00E01736" w:rsidRPr="00E01736">
        <w:rPr>
          <w:rFonts w:ascii="宋体" w:hAnsi="宋体" w:cs="仿宋_GB2312" w:hint="eastAsia"/>
          <w:color w:val="000000"/>
        </w:rPr>
        <w:t>县级以上地方人民政府行政诉讼被告资格若干问题规定</w:t>
      </w:r>
      <w:r w:rsidR="008911ED">
        <w:rPr>
          <w:rFonts w:ascii="宋体" w:hAnsi="宋体" w:cs="仿宋_GB2312" w:hint="eastAsia"/>
          <w:color w:val="000000"/>
        </w:rPr>
        <w:t>的影响，</w:t>
      </w:r>
      <w:r w:rsidR="00F27F02">
        <w:rPr>
          <w:rFonts w:ascii="宋体" w:hAnsi="宋体" w:cs="仿宋_GB2312" w:hint="eastAsia"/>
          <w:color w:val="000000"/>
        </w:rPr>
        <w:t>四类案件下沉</w:t>
      </w:r>
      <w:r w:rsidR="00E01736">
        <w:rPr>
          <w:rFonts w:ascii="宋体" w:hAnsi="宋体" w:cs="仿宋_GB2312" w:hint="eastAsia"/>
          <w:color w:val="000000"/>
        </w:rPr>
        <w:t>以及</w:t>
      </w:r>
      <w:r w:rsidR="002B41FF">
        <w:rPr>
          <w:rFonts w:ascii="宋体" w:hAnsi="宋体" w:cs="仿宋_GB2312" w:hint="eastAsia"/>
          <w:color w:val="000000"/>
        </w:rPr>
        <w:t>政府</w:t>
      </w:r>
      <w:r w:rsidR="00E01736">
        <w:rPr>
          <w:rFonts w:ascii="宋体" w:hAnsi="宋体" w:cs="仿宋_GB2312" w:hint="eastAsia"/>
          <w:color w:val="000000"/>
        </w:rPr>
        <w:t>职能部门为被告的规定，</w:t>
      </w:r>
      <w:r w:rsidR="00F27F02">
        <w:rPr>
          <w:rFonts w:ascii="宋体" w:hAnsi="宋体" w:cs="仿宋_GB2312" w:hint="eastAsia"/>
          <w:color w:val="000000"/>
        </w:rPr>
        <w:t>使</w:t>
      </w:r>
      <w:r w:rsidR="00A63227">
        <w:rPr>
          <w:rFonts w:ascii="宋体" w:hAnsi="宋体" w:cs="仿宋_GB2312" w:hint="eastAsia"/>
          <w:color w:val="000000"/>
        </w:rPr>
        <w:t>中</w:t>
      </w:r>
      <w:r w:rsidR="00A63227">
        <w:rPr>
          <w:rFonts w:ascii="宋体" w:hAnsi="宋体" w:cs="仿宋_GB2312" w:hint="eastAsia"/>
          <w:color w:val="000000"/>
        </w:rPr>
        <w:lastRenderedPageBreak/>
        <w:t>院收案</w:t>
      </w:r>
      <w:r w:rsidR="00CE394D">
        <w:rPr>
          <w:rFonts w:ascii="宋体" w:hAnsi="宋体" w:cs="仿宋_GB2312" w:hint="eastAsia"/>
          <w:color w:val="000000"/>
        </w:rPr>
        <w:t>降幅较大</w:t>
      </w:r>
      <w:r w:rsidR="009E0631">
        <w:rPr>
          <w:rFonts w:ascii="宋体" w:hAnsi="宋体" w:cs="仿宋_GB2312" w:hint="eastAsia"/>
          <w:color w:val="000000"/>
        </w:rPr>
        <w:t>；二是</w:t>
      </w:r>
      <w:r w:rsidR="00AD4743">
        <w:rPr>
          <w:rFonts w:ascii="宋体" w:hAnsi="宋体" w:cs="仿宋_GB2312" w:hint="eastAsia"/>
          <w:color w:val="000000"/>
        </w:rPr>
        <w:t>涉土地征收</w:t>
      </w:r>
      <w:r w:rsidR="002B41FF">
        <w:rPr>
          <w:rFonts w:ascii="宋体" w:hAnsi="宋体" w:cs="仿宋_GB2312" w:hint="eastAsia"/>
          <w:color w:val="000000"/>
        </w:rPr>
        <w:t>（补偿）</w:t>
      </w:r>
      <w:r w:rsidR="00AD4743">
        <w:rPr>
          <w:rFonts w:ascii="宋体" w:hAnsi="宋体" w:cs="仿宋_GB2312" w:hint="eastAsia"/>
          <w:color w:val="000000"/>
        </w:rPr>
        <w:t>类案件占比增加，</w:t>
      </w:r>
      <w:r w:rsidR="004834AD">
        <w:rPr>
          <w:rFonts w:ascii="宋体" w:hAnsi="宋体" w:cs="仿宋_GB2312" w:hint="eastAsia"/>
          <w:color w:val="000000"/>
        </w:rPr>
        <w:t>占</w:t>
      </w:r>
      <w:r w:rsidR="004368BD">
        <w:rPr>
          <w:rFonts w:ascii="宋体" w:hAnsi="宋体" w:cs="仿宋_GB2312" w:hint="eastAsia"/>
          <w:color w:val="000000"/>
        </w:rPr>
        <w:t>收</w:t>
      </w:r>
      <w:r w:rsidR="004834AD">
        <w:rPr>
          <w:rFonts w:ascii="宋体" w:hAnsi="宋体" w:cs="仿宋_GB2312" w:hint="eastAsia"/>
          <w:color w:val="000000"/>
        </w:rPr>
        <w:t>案总数的</w:t>
      </w:r>
      <w:r w:rsidR="004834AD">
        <w:rPr>
          <w:rFonts w:ascii="宋体" w:hAnsi="宋体" w:cs="仿宋_GB2312" w:hint="eastAsia"/>
          <w:color w:val="000000"/>
        </w:rPr>
        <w:t>12.06%</w:t>
      </w:r>
      <w:r w:rsidR="00CC6A47">
        <w:rPr>
          <w:rFonts w:ascii="宋体" w:hAnsi="宋体" w:cs="仿宋_GB2312" w:hint="eastAsia"/>
          <w:color w:val="000000"/>
        </w:rPr>
        <w:t>。</w:t>
      </w:r>
      <w:r w:rsidR="00885524" w:rsidRPr="00885524">
        <w:rPr>
          <w:rFonts w:ascii="宋体" w:hAnsi="宋体" w:cs="仿宋_GB2312" w:hint="eastAsia"/>
          <w:color w:val="000000"/>
        </w:rPr>
        <w:t>土地征收（补偿）类案件</w:t>
      </w:r>
      <w:r w:rsidR="00CD66F9">
        <w:rPr>
          <w:rFonts w:ascii="宋体" w:hAnsi="宋体" w:cs="仿宋_GB2312" w:hint="eastAsia"/>
          <w:color w:val="000000"/>
        </w:rPr>
        <w:t>关涉社会发展大局，</w:t>
      </w:r>
      <w:r w:rsidR="00742D1F">
        <w:rPr>
          <w:rFonts w:ascii="宋体" w:hAnsi="宋体" w:cs="仿宋_GB2312" w:hint="eastAsia"/>
          <w:color w:val="000000"/>
        </w:rPr>
        <w:t>也</w:t>
      </w:r>
      <w:r w:rsidR="00CD66F9">
        <w:rPr>
          <w:rFonts w:ascii="宋体" w:hAnsi="宋体" w:cs="仿宋_GB2312" w:hint="eastAsia"/>
          <w:color w:val="000000"/>
        </w:rPr>
        <w:t>多涉及历史遗留问题，</w:t>
      </w:r>
      <w:r w:rsidR="00742D1F">
        <w:rPr>
          <w:rFonts w:ascii="宋体" w:hAnsi="宋体" w:cs="仿宋_GB2312" w:hint="eastAsia"/>
          <w:color w:val="000000"/>
        </w:rPr>
        <w:t>该类案件占比增加反映出人民群众对法治政府建设提出更高要求</w:t>
      </w:r>
      <w:r w:rsidR="009E0631" w:rsidRPr="009E0631">
        <w:rPr>
          <w:rFonts w:ascii="宋体" w:hAnsi="宋体" w:cs="仿宋_GB2312" w:hint="eastAsia"/>
          <w:color w:val="000000"/>
        </w:rPr>
        <w:t>。</w:t>
      </w:r>
    </w:p>
    <w:p w:rsidR="00C646CE" w:rsidRDefault="00253FD0" w:rsidP="00703C96">
      <w:pPr>
        <w:spacing w:line="540" w:lineRule="exact"/>
        <w:ind w:firstLineChars="200" w:firstLine="640"/>
        <w:rPr>
          <w:rFonts w:ascii="宋体" w:hAnsi="宋体" w:cs="仿宋_GB2312"/>
          <w:color w:val="000000"/>
        </w:rPr>
      </w:pPr>
      <w:r>
        <w:rPr>
          <w:rFonts w:ascii="宋体" w:hAnsi="宋体" w:cs="仿宋_GB2312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87F5577" wp14:editId="17FE6FB4">
            <wp:simplePos x="0" y="0"/>
            <wp:positionH relativeFrom="column">
              <wp:posOffset>514350</wp:posOffset>
            </wp:positionH>
            <wp:positionV relativeFrom="paragraph">
              <wp:posOffset>120650</wp:posOffset>
            </wp:positionV>
            <wp:extent cx="4305300" cy="2588260"/>
            <wp:effectExtent l="0" t="0" r="0" b="2540"/>
            <wp:wrapTight wrapText="bothSides">
              <wp:wrapPolygon edited="0">
                <wp:start x="0" y="0"/>
                <wp:lineTo x="0" y="21462"/>
                <wp:lineTo x="21504" y="21462"/>
                <wp:lineTo x="21504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58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6CE" w:rsidRDefault="00C646CE" w:rsidP="00703C96">
      <w:pPr>
        <w:spacing w:line="540" w:lineRule="exact"/>
        <w:ind w:firstLineChars="200" w:firstLine="640"/>
        <w:rPr>
          <w:rFonts w:ascii="宋体" w:hAnsi="宋体" w:cs="仿宋_GB2312"/>
          <w:color w:val="000000"/>
        </w:rPr>
      </w:pPr>
    </w:p>
    <w:p w:rsidR="00C646CE" w:rsidRDefault="00C646CE" w:rsidP="00703C96">
      <w:pPr>
        <w:spacing w:line="540" w:lineRule="exact"/>
        <w:ind w:firstLineChars="200" w:firstLine="640"/>
        <w:rPr>
          <w:rFonts w:ascii="宋体" w:hAnsi="宋体" w:cs="仿宋_GB2312"/>
          <w:color w:val="000000"/>
        </w:rPr>
      </w:pPr>
    </w:p>
    <w:p w:rsidR="00C646CE" w:rsidRDefault="00C646CE" w:rsidP="00703C96">
      <w:pPr>
        <w:spacing w:line="540" w:lineRule="exact"/>
        <w:ind w:firstLineChars="200" w:firstLine="640"/>
        <w:rPr>
          <w:rFonts w:ascii="宋体" w:hAnsi="宋体" w:cs="仿宋_GB2312"/>
          <w:color w:val="000000"/>
        </w:rPr>
      </w:pPr>
    </w:p>
    <w:p w:rsidR="00C646CE" w:rsidRDefault="00C646CE" w:rsidP="00703C96">
      <w:pPr>
        <w:spacing w:line="540" w:lineRule="exact"/>
        <w:ind w:firstLineChars="200" w:firstLine="640"/>
        <w:rPr>
          <w:rFonts w:ascii="宋体" w:hAnsi="宋体" w:cs="仿宋_GB2312"/>
          <w:color w:val="000000"/>
        </w:rPr>
      </w:pPr>
    </w:p>
    <w:p w:rsidR="00C646CE" w:rsidRDefault="00C646CE" w:rsidP="00703C96">
      <w:pPr>
        <w:spacing w:line="540" w:lineRule="exact"/>
        <w:ind w:firstLineChars="200" w:firstLine="640"/>
        <w:rPr>
          <w:rFonts w:ascii="宋体" w:hAnsi="宋体" w:cs="仿宋_GB2312"/>
          <w:color w:val="000000"/>
        </w:rPr>
      </w:pPr>
    </w:p>
    <w:p w:rsidR="00C646CE" w:rsidRDefault="00C646CE" w:rsidP="00703C96">
      <w:pPr>
        <w:spacing w:line="540" w:lineRule="exact"/>
        <w:ind w:firstLineChars="200" w:firstLine="640"/>
        <w:rPr>
          <w:rFonts w:ascii="宋体" w:hAnsi="宋体" w:cs="仿宋_GB2312"/>
          <w:color w:val="000000"/>
        </w:rPr>
      </w:pPr>
    </w:p>
    <w:p w:rsidR="00C922B4" w:rsidRDefault="00C922B4" w:rsidP="00253FD0">
      <w:pPr>
        <w:spacing w:line="540" w:lineRule="exact"/>
        <w:rPr>
          <w:rFonts w:ascii="宋体" w:hAnsi="宋体" w:cs="仿宋_GB2312"/>
          <w:color w:val="000000"/>
        </w:rPr>
      </w:pPr>
    </w:p>
    <w:p w:rsidR="00C646CE" w:rsidRPr="0089436E" w:rsidRDefault="0089436E" w:rsidP="00253FD0">
      <w:pPr>
        <w:spacing w:line="540" w:lineRule="exact"/>
        <w:ind w:firstLineChars="200" w:firstLine="422"/>
        <w:jc w:val="center"/>
        <w:rPr>
          <w:rFonts w:ascii="宋体" w:hAnsi="宋体" w:cs="仿宋_GB2312"/>
          <w:b/>
          <w:color w:val="000000"/>
          <w:sz w:val="21"/>
          <w:szCs w:val="21"/>
        </w:rPr>
      </w:pPr>
      <w:r w:rsidRPr="0089436E">
        <w:rPr>
          <w:rFonts w:ascii="宋体" w:hAnsi="宋体" w:cs="仿宋_GB2312" w:hint="eastAsia"/>
          <w:b/>
          <w:color w:val="000000"/>
          <w:sz w:val="21"/>
          <w:szCs w:val="21"/>
        </w:rPr>
        <w:t>图</w:t>
      </w:r>
      <w:r w:rsidRPr="0089436E">
        <w:rPr>
          <w:rFonts w:ascii="宋体" w:hAnsi="宋体" w:cs="仿宋_GB2312" w:hint="eastAsia"/>
          <w:b/>
          <w:color w:val="000000"/>
          <w:sz w:val="21"/>
          <w:szCs w:val="21"/>
        </w:rPr>
        <w:t xml:space="preserve">1 </w:t>
      </w:r>
      <w:r w:rsidRPr="0089436E">
        <w:rPr>
          <w:rFonts w:ascii="宋体" w:hAnsi="宋体" w:cs="仿宋_GB2312" w:hint="eastAsia"/>
          <w:b/>
          <w:color w:val="000000"/>
          <w:sz w:val="21"/>
          <w:szCs w:val="21"/>
        </w:rPr>
        <w:t>近五年中院及基层院收案走势图</w:t>
      </w:r>
    </w:p>
    <w:p w:rsidR="006517A5" w:rsidRPr="00582624" w:rsidRDefault="00742D1F" w:rsidP="005D41EB">
      <w:pPr>
        <w:spacing w:line="540" w:lineRule="exact"/>
        <w:ind w:firstLine="645"/>
        <w:rPr>
          <w:rFonts w:ascii="宋体" w:hAnsi="宋体" w:cs="仿宋_GB2312"/>
          <w:color w:val="C0504D" w:themeColor="accent2"/>
        </w:rPr>
      </w:pPr>
      <w:r>
        <w:rPr>
          <w:rFonts w:ascii="宋体" w:hAnsi="宋体" w:cs="仿宋_GB2312" w:hint="eastAsia"/>
          <w:color w:val="000000"/>
        </w:rPr>
        <w:t>自</w:t>
      </w:r>
      <w:r>
        <w:rPr>
          <w:rFonts w:ascii="宋体" w:hAnsi="宋体" w:cs="仿宋_GB2312" w:hint="eastAsia"/>
          <w:color w:val="000000"/>
        </w:rPr>
        <w:t>2018</w:t>
      </w:r>
      <w:r>
        <w:rPr>
          <w:rFonts w:ascii="宋体" w:hAnsi="宋体" w:cs="仿宋_GB2312" w:hint="eastAsia"/>
          <w:color w:val="000000"/>
        </w:rPr>
        <w:t>年施行</w:t>
      </w:r>
      <w:r w:rsidR="00582624">
        <w:rPr>
          <w:rFonts w:ascii="宋体" w:hAnsi="宋体" w:cs="仿宋_GB2312" w:hint="eastAsia"/>
          <w:color w:val="000000"/>
        </w:rPr>
        <w:t>“以当事人选择管辖”为核心的</w:t>
      </w:r>
      <w:r w:rsidR="00582624" w:rsidRPr="00582624">
        <w:rPr>
          <w:rFonts w:ascii="宋体" w:hAnsi="宋体" w:cs="仿宋_GB2312" w:hint="eastAsia"/>
          <w:color w:val="000000"/>
        </w:rPr>
        <w:t>跨行政区</w:t>
      </w:r>
      <w:r w:rsidR="00C07C0C">
        <w:rPr>
          <w:rFonts w:ascii="宋体" w:hAnsi="宋体" w:cs="仿宋_GB2312" w:hint="eastAsia"/>
          <w:color w:val="000000"/>
        </w:rPr>
        <w:t>域</w:t>
      </w:r>
      <w:r w:rsidR="00582624" w:rsidRPr="00582624">
        <w:rPr>
          <w:rFonts w:ascii="宋体" w:hAnsi="宋体" w:cs="仿宋_GB2312" w:hint="eastAsia"/>
          <w:color w:val="000000"/>
        </w:rPr>
        <w:t>管辖</w:t>
      </w:r>
      <w:r w:rsidR="00582624">
        <w:rPr>
          <w:rFonts w:ascii="宋体" w:hAnsi="宋体" w:cs="仿宋_GB2312" w:hint="eastAsia"/>
          <w:color w:val="000000"/>
        </w:rPr>
        <w:t>改革</w:t>
      </w:r>
      <w:r>
        <w:rPr>
          <w:rFonts w:ascii="宋体" w:hAnsi="宋体" w:cs="仿宋_GB2312" w:hint="eastAsia"/>
          <w:color w:val="000000"/>
        </w:rPr>
        <w:t>以来</w:t>
      </w:r>
      <w:r w:rsidR="00582624">
        <w:rPr>
          <w:rFonts w:ascii="宋体" w:hAnsi="宋体" w:cs="仿宋_GB2312" w:hint="eastAsia"/>
          <w:color w:val="000000"/>
        </w:rPr>
        <w:t>，</w:t>
      </w:r>
      <w:r w:rsidR="00592ABB">
        <w:rPr>
          <w:rFonts w:ascii="宋体" w:hAnsi="宋体" w:cs="仿宋_GB2312" w:hint="eastAsia"/>
          <w:color w:val="000000"/>
        </w:rPr>
        <w:t>当事人在全市范围内自主选择基层管辖法院</w:t>
      </w:r>
      <w:r w:rsidR="0090703D">
        <w:rPr>
          <w:rFonts w:ascii="宋体" w:hAnsi="宋体" w:cs="仿宋_GB2312" w:hint="eastAsia"/>
          <w:color w:val="000000"/>
        </w:rPr>
        <w:t>的积极性越来越高。</w:t>
      </w:r>
      <w:r w:rsidR="004C7716">
        <w:rPr>
          <w:rFonts w:ascii="宋体" w:hAnsi="宋体" w:cs="仿宋_GB2312" w:hint="eastAsia"/>
          <w:color w:val="000000"/>
        </w:rPr>
        <w:t>202</w:t>
      </w:r>
      <w:r w:rsidR="00304AB0">
        <w:rPr>
          <w:rFonts w:ascii="宋体" w:hAnsi="宋体" w:cs="仿宋_GB2312" w:hint="eastAsia"/>
          <w:color w:val="000000"/>
        </w:rPr>
        <w:t>2</w:t>
      </w:r>
      <w:r w:rsidR="004C7716">
        <w:rPr>
          <w:rFonts w:ascii="宋体" w:hAnsi="宋体" w:cs="仿宋_GB2312" w:hint="eastAsia"/>
          <w:color w:val="000000"/>
        </w:rPr>
        <w:t>年</w:t>
      </w:r>
      <w:r w:rsidR="006517A5">
        <w:rPr>
          <w:rFonts w:ascii="宋体" w:hAnsi="宋体" w:cs="仿宋_GB2312" w:hint="eastAsia"/>
          <w:color w:val="000000"/>
        </w:rPr>
        <w:t>全市基层法院</w:t>
      </w:r>
      <w:r w:rsidR="006517A5" w:rsidRPr="00293B22">
        <w:rPr>
          <w:rFonts w:ascii="宋体" w:hAnsi="宋体" w:cs="仿宋_GB2312" w:hint="eastAsia"/>
          <w:color w:val="000000"/>
        </w:rPr>
        <w:t>共受理跨行政区</w:t>
      </w:r>
      <w:r w:rsidR="00C07C0C">
        <w:rPr>
          <w:rFonts w:ascii="宋体" w:hAnsi="宋体" w:cs="仿宋_GB2312" w:hint="eastAsia"/>
          <w:color w:val="000000"/>
        </w:rPr>
        <w:t>域</w:t>
      </w:r>
      <w:r w:rsidR="006517A5" w:rsidRPr="00293B22">
        <w:rPr>
          <w:rFonts w:ascii="宋体" w:hAnsi="宋体" w:cs="仿宋_GB2312" w:hint="eastAsia"/>
          <w:color w:val="000000"/>
        </w:rPr>
        <w:t>管辖案件</w:t>
      </w:r>
      <w:r w:rsidR="00304AB0">
        <w:rPr>
          <w:rFonts w:ascii="宋体" w:hAnsi="宋体" w:cs="仿宋_GB2312" w:hint="eastAsia"/>
          <w:color w:val="000000"/>
        </w:rPr>
        <w:t>38</w:t>
      </w:r>
      <w:r w:rsidR="006517A5" w:rsidRPr="00293B22">
        <w:rPr>
          <w:rFonts w:ascii="宋体" w:hAnsi="宋体" w:cs="仿宋_GB2312" w:hint="eastAsia"/>
          <w:color w:val="000000"/>
        </w:rPr>
        <w:t>件</w:t>
      </w:r>
      <w:r w:rsidR="00304AB0">
        <w:rPr>
          <w:rFonts w:ascii="宋体" w:hAnsi="宋体" w:cs="仿宋_GB2312" w:hint="eastAsia"/>
          <w:color w:val="000000"/>
        </w:rPr>
        <w:t>，较</w:t>
      </w:r>
      <w:r w:rsidR="0056528F">
        <w:rPr>
          <w:rFonts w:ascii="宋体" w:hAnsi="宋体" w:cs="仿宋_GB2312" w:hint="eastAsia"/>
          <w:color w:val="000000"/>
        </w:rPr>
        <w:t>2021</w:t>
      </w:r>
      <w:r w:rsidR="0056528F">
        <w:rPr>
          <w:rFonts w:ascii="宋体" w:hAnsi="宋体" w:cs="仿宋_GB2312" w:hint="eastAsia"/>
          <w:color w:val="000000"/>
        </w:rPr>
        <w:t>年</w:t>
      </w:r>
      <w:r w:rsidR="003B5652">
        <w:rPr>
          <w:rFonts w:ascii="宋体" w:hAnsi="宋体" w:cs="仿宋_GB2312" w:hint="eastAsia"/>
          <w:color w:val="000000"/>
        </w:rPr>
        <w:t>增加</w:t>
      </w:r>
      <w:r w:rsidR="00304AB0">
        <w:rPr>
          <w:rFonts w:ascii="宋体" w:hAnsi="宋体" w:cs="仿宋_GB2312" w:hint="eastAsia"/>
          <w:color w:val="000000"/>
        </w:rPr>
        <w:t>15.1</w:t>
      </w:r>
      <w:r w:rsidR="00645715">
        <w:rPr>
          <w:rFonts w:ascii="宋体" w:hAnsi="宋体" w:cs="仿宋_GB2312" w:hint="eastAsia"/>
          <w:color w:val="000000"/>
        </w:rPr>
        <w:t>5</w:t>
      </w:r>
      <w:r w:rsidR="00304AB0">
        <w:rPr>
          <w:rFonts w:ascii="宋体" w:hAnsi="宋体" w:cs="仿宋_GB2312" w:hint="eastAsia"/>
          <w:color w:val="000000"/>
        </w:rPr>
        <w:t>%</w:t>
      </w:r>
      <w:r w:rsidR="006517A5" w:rsidRPr="00293B22">
        <w:rPr>
          <w:rFonts w:ascii="宋体" w:hAnsi="宋体" w:cs="仿宋_GB2312" w:hint="eastAsia"/>
          <w:color w:val="000000"/>
        </w:rPr>
        <w:t>，</w:t>
      </w:r>
      <w:r w:rsidR="006517A5">
        <w:rPr>
          <w:rFonts w:ascii="宋体" w:hAnsi="宋体" w:cs="仿宋_GB2312" w:hint="eastAsia"/>
          <w:color w:val="000000"/>
        </w:rPr>
        <w:t>其中，</w:t>
      </w:r>
      <w:r w:rsidR="0056528F">
        <w:rPr>
          <w:rFonts w:ascii="宋体" w:hAnsi="宋体" w:cs="仿宋_GB2312" w:hint="eastAsia"/>
          <w:color w:val="000000"/>
        </w:rPr>
        <w:t>环翠受理的</w:t>
      </w:r>
      <w:r w:rsidR="00645715" w:rsidRPr="00645715">
        <w:rPr>
          <w:rFonts w:ascii="宋体" w:hAnsi="宋体" w:cs="仿宋_GB2312" w:hint="eastAsia"/>
          <w:color w:val="000000"/>
        </w:rPr>
        <w:t>跨行政区域管辖</w:t>
      </w:r>
      <w:r w:rsidR="0056528F">
        <w:rPr>
          <w:rFonts w:ascii="宋体" w:hAnsi="宋体" w:cs="仿宋_GB2312" w:hint="eastAsia"/>
          <w:color w:val="000000"/>
        </w:rPr>
        <w:t>案件最多，受理</w:t>
      </w:r>
      <w:r w:rsidR="0056528F">
        <w:rPr>
          <w:rFonts w:ascii="宋体" w:hAnsi="宋体" w:cs="仿宋_GB2312" w:hint="eastAsia"/>
          <w:color w:val="000000"/>
        </w:rPr>
        <w:t>25</w:t>
      </w:r>
      <w:r w:rsidR="0056528F">
        <w:rPr>
          <w:rFonts w:ascii="宋体" w:hAnsi="宋体" w:cs="仿宋_GB2312" w:hint="eastAsia"/>
          <w:color w:val="000000"/>
        </w:rPr>
        <w:t>件，较</w:t>
      </w:r>
      <w:r w:rsidR="0056528F">
        <w:rPr>
          <w:rFonts w:ascii="宋体" w:hAnsi="宋体" w:cs="仿宋_GB2312" w:hint="eastAsia"/>
          <w:color w:val="000000"/>
        </w:rPr>
        <w:t>2021</w:t>
      </w:r>
      <w:r w:rsidR="0056528F">
        <w:rPr>
          <w:rFonts w:ascii="宋体" w:hAnsi="宋体" w:cs="仿宋_GB2312" w:hint="eastAsia"/>
          <w:color w:val="000000"/>
        </w:rPr>
        <w:t>年</w:t>
      </w:r>
      <w:r w:rsidR="003B5652">
        <w:rPr>
          <w:rFonts w:ascii="宋体" w:hAnsi="宋体" w:cs="仿宋_GB2312" w:hint="eastAsia"/>
          <w:color w:val="000000"/>
        </w:rPr>
        <w:t>增加</w:t>
      </w:r>
      <w:r w:rsidR="005D41EB">
        <w:rPr>
          <w:rFonts w:ascii="宋体" w:hAnsi="宋体" w:cs="仿宋_GB2312" w:hint="eastAsia"/>
          <w:color w:val="000000"/>
        </w:rPr>
        <w:t>316.67%</w:t>
      </w:r>
      <w:r w:rsidR="005D41EB">
        <w:rPr>
          <w:rFonts w:ascii="宋体" w:hAnsi="宋体" w:cs="仿宋_GB2312" w:hint="eastAsia"/>
          <w:color w:val="000000"/>
        </w:rPr>
        <w:t>；高区受理</w:t>
      </w:r>
      <w:r w:rsidR="005D41EB">
        <w:rPr>
          <w:rFonts w:ascii="宋体" w:hAnsi="宋体" w:cs="仿宋_GB2312" w:hint="eastAsia"/>
          <w:color w:val="000000"/>
        </w:rPr>
        <w:t>8</w:t>
      </w:r>
      <w:r w:rsidR="005D41EB">
        <w:rPr>
          <w:rFonts w:ascii="宋体" w:hAnsi="宋体" w:cs="仿宋_GB2312" w:hint="eastAsia"/>
          <w:color w:val="000000"/>
        </w:rPr>
        <w:t>件，文登受理</w:t>
      </w:r>
      <w:r w:rsidR="005D41EB">
        <w:rPr>
          <w:rFonts w:ascii="宋体" w:hAnsi="宋体" w:cs="仿宋_GB2312" w:hint="eastAsia"/>
          <w:color w:val="000000"/>
        </w:rPr>
        <w:t>5</w:t>
      </w:r>
      <w:r w:rsidR="005D41EB">
        <w:rPr>
          <w:rFonts w:ascii="宋体" w:hAnsi="宋体" w:cs="仿宋_GB2312" w:hint="eastAsia"/>
          <w:color w:val="000000"/>
        </w:rPr>
        <w:t>件，</w:t>
      </w:r>
      <w:r w:rsidR="00004B01" w:rsidRPr="00004B01">
        <w:rPr>
          <w:rFonts w:ascii="宋体" w:hAnsi="宋体" w:cs="仿宋_GB2312" w:hint="eastAsia"/>
          <w:color w:val="000000"/>
        </w:rPr>
        <w:t>经区</w:t>
      </w:r>
      <w:r w:rsidR="005D41EB">
        <w:rPr>
          <w:rFonts w:ascii="宋体" w:hAnsi="宋体" w:cs="仿宋_GB2312" w:hint="eastAsia"/>
          <w:color w:val="000000"/>
        </w:rPr>
        <w:t>、</w:t>
      </w:r>
      <w:r w:rsidR="00004B01" w:rsidRPr="00004B01">
        <w:rPr>
          <w:rFonts w:ascii="宋体" w:hAnsi="宋体" w:cs="仿宋_GB2312" w:hint="eastAsia"/>
          <w:color w:val="000000"/>
        </w:rPr>
        <w:t>乳山</w:t>
      </w:r>
      <w:r w:rsidR="005D41EB">
        <w:rPr>
          <w:rFonts w:ascii="宋体" w:hAnsi="宋体" w:cs="仿宋_GB2312" w:hint="eastAsia"/>
          <w:color w:val="000000"/>
        </w:rPr>
        <w:t>、荣成未受理</w:t>
      </w:r>
      <w:r w:rsidR="00FF5764" w:rsidRPr="00FF5764">
        <w:rPr>
          <w:rFonts w:ascii="宋体" w:hAnsi="宋体" w:cs="仿宋_GB2312" w:hint="eastAsia"/>
          <w:color w:val="000000"/>
        </w:rPr>
        <w:t>跨行政区域管辖</w:t>
      </w:r>
      <w:r w:rsidR="005D41EB">
        <w:rPr>
          <w:rFonts w:ascii="宋体" w:hAnsi="宋体" w:cs="仿宋_GB2312" w:hint="eastAsia"/>
          <w:color w:val="000000"/>
        </w:rPr>
        <w:t>案件。</w:t>
      </w:r>
      <w:r w:rsidR="00FF5764" w:rsidRPr="00FF5764">
        <w:rPr>
          <w:rFonts w:ascii="宋体" w:hAnsi="宋体" w:cs="仿宋_GB2312" w:hint="eastAsia"/>
          <w:color w:val="000000"/>
        </w:rPr>
        <w:t>跨行政区域管辖</w:t>
      </w:r>
      <w:r w:rsidR="0090703D" w:rsidRPr="0090703D">
        <w:rPr>
          <w:rFonts w:ascii="宋体" w:hAnsi="宋体" w:cs="仿宋_GB2312" w:hint="eastAsia"/>
          <w:color w:val="000000"/>
        </w:rPr>
        <w:t>一方面有利于</w:t>
      </w:r>
      <w:r w:rsidR="00515F3E">
        <w:rPr>
          <w:rFonts w:ascii="宋体" w:hAnsi="宋体" w:cs="仿宋_GB2312" w:hint="eastAsia"/>
          <w:color w:val="000000"/>
        </w:rPr>
        <w:t>提升</w:t>
      </w:r>
      <w:r w:rsidR="002E01A8">
        <w:rPr>
          <w:rFonts w:ascii="宋体" w:hAnsi="宋体" w:cs="仿宋_GB2312" w:hint="eastAsia"/>
          <w:color w:val="000000"/>
        </w:rPr>
        <w:t>当事人对行政诉讼功能价值的认可</w:t>
      </w:r>
      <w:r w:rsidR="0090703D" w:rsidRPr="0090703D">
        <w:rPr>
          <w:rFonts w:ascii="宋体" w:hAnsi="宋体" w:cs="仿宋_GB2312" w:hint="eastAsia"/>
          <w:color w:val="000000"/>
        </w:rPr>
        <w:t>，另一方面也有利于基层法院提升对不同行政区</w:t>
      </w:r>
      <w:r w:rsidR="00681DE8">
        <w:rPr>
          <w:rFonts w:ascii="宋体" w:hAnsi="宋体" w:cs="仿宋_GB2312" w:hint="eastAsia"/>
          <w:color w:val="000000"/>
        </w:rPr>
        <w:t>域</w:t>
      </w:r>
      <w:r w:rsidR="0090703D" w:rsidRPr="0090703D">
        <w:rPr>
          <w:rFonts w:ascii="宋体" w:hAnsi="宋体" w:cs="仿宋_GB2312" w:hint="eastAsia"/>
          <w:color w:val="000000"/>
        </w:rPr>
        <w:t>范围内行政机关的司法监督力度，促进全市行政机关提升依法行政水平。</w:t>
      </w:r>
    </w:p>
    <w:p w:rsidR="00F22843" w:rsidRDefault="00F22843" w:rsidP="005A6A77">
      <w:pPr>
        <w:spacing w:line="590" w:lineRule="exact"/>
        <w:ind w:firstLineChars="200" w:firstLine="643"/>
        <w:rPr>
          <w:rFonts w:ascii="楷体_GB2312" w:eastAsia="楷体_GB2312"/>
          <w:b/>
          <w:kern w:val="2"/>
        </w:rPr>
      </w:pPr>
      <w:r>
        <w:rPr>
          <w:rFonts w:ascii="楷体_GB2312" w:eastAsia="楷体_GB2312" w:hint="eastAsia"/>
          <w:b/>
          <w:kern w:val="2"/>
        </w:rPr>
        <w:t>（二）</w:t>
      </w:r>
      <w:r w:rsidR="00A03875">
        <w:rPr>
          <w:rFonts w:ascii="楷体_GB2312" w:eastAsia="楷体_GB2312" w:hint="eastAsia"/>
          <w:b/>
          <w:kern w:val="2"/>
        </w:rPr>
        <w:t>涉诉</w:t>
      </w:r>
      <w:r w:rsidR="008F0954">
        <w:rPr>
          <w:rFonts w:ascii="楷体_GB2312" w:eastAsia="楷体_GB2312" w:hint="eastAsia"/>
          <w:b/>
          <w:kern w:val="2"/>
        </w:rPr>
        <w:t>主要</w:t>
      </w:r>
      <w:r w:rsidR="00A03875">
        <w:rPr>
          <w:rFonts w:ascii="楷体_GB2312" w:eastAsia="楷体_GB2312" w:hint="eastAsia"/>
          <w:b/>
          <w:kern w:val="2"/>
        </w:rPr>
        <w:t>管理领域</w:t>
      </w:r>
      <w:r w:rsidR="008F0954">
        <w:rPr>
          <w:rFonts w:ascii="楷体_GB2312" w:eastAsia="楷体_GB2312" w:hint="eastAsia"/>
          <w:b/>
          <w:kern w:val="2"/>
        </w:rPr>
        <w:t>较为集中</w:t>
      </w:r>
    </w:p>
    <w:p w:rsidR="002545A0" w:rsidRDefault="00DD1A51" w:rsidP="002545A0">
      <w:pPr>
        <w:spacing w:line="590" w:lineRule="exact"/>
        <w:ind w:firstLineChars="200" w:firstLine="640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color w:val="000000"/>
        </w:rPr>
        <w:t>2022</w:t>
      </w:r>
      <w:r>
        <w:rPr>
          <w:rFonts w:ascii="宋体" w:hAnsi="宋体" w:cs="仿宋_GB2312" w:hint="eastAsia"/>
          <w:color w:val="000000"/>
        </w:rPr>
        <w:t>年</w:t>
      </w:r>
      <w:r w:rsidR="00AA6F65" w:rsidRPr="00531683">
        <w:rPr>
          <w:rFonts w:ascii="宋体" w:hAnsi="宋体" w:cs="仿宋_GB2312" w:hint="eastAsia"/>
          <w:color w:val="000000"/>
        </w:rPr>
        <w:t>行政</w:t>
      </w:r>
      <w:r w:rsidR="003A6B50" w:rsidRPr="00531683">
        <w:rPr>
          <w:rFonts w:ascii="宋体" w:hAnsi="宋体" w:cs="仿宋_GB2312" w:hint="eastAsia"/>
          <w:color w:val="000000"/>
        </w:rPr>
        <w:t>诉讼</w:t>
      </w:r>
      <w:r w:rsidR="00AA6F65" w:rsidRPr="00531683">
        <w:rPr>
          <w:rFonts w:ascii="宋体" w:hAnsi="宋体" w:cs="仿宋_GB2312" w:hint="eastAsia"/>
          <w:color w:val="000000"/>
        </w:rPr>
        <w:t>案件涉及</w:t>
      </w:r>
      <w:r w:rsidR="00D2777D">
        <w:rPr>
          <w:rFonts w:ascii="宋体" w:hAnsi="宋体" w:cs="仿宋_GB2312" w:hint="eastAsia"/>
          <w:color w:val="000000"/>
        </w:rPr>
        <w:t>的管理领域</w:t>
      </w:r>
      <w:r w:rsidR="00E61447">
        <w:rPr>
          <w:rFonts w:ascii="宋体" w:hAnsi="宋体" w:cs="仿宋_GB2312" w:hint="eastAsia"/>
          <w:color w:val="000000"/>
        </w:rPr>
        <w:t>总体范围</w:t>
      </w:r>
      <w:r w:rsidR="009D42AC">
        <w:rPr>
          <w:rFonts w:ascii="宋体" w:hAnsi="宋体" w:cs="仿宋_GB2312" w:hint="eastAsia"/>
          <w:color w:val="000000"/>
        </w:rPr>
        <w:t>变化不</w:t>
      </w:r>
      <w:r w:rsidR="009D42AC">
        <w:rPr>
          <w:rFonts w:ascii="宋体" w:hAnsi="宋体" w:cs="仿宋_GB2312" w:hint="eastAsia"/>
          <w:color w:val="000000"/>
        </w:rPr>
        <w:lastRenderedPageBreak/>
        <w:t>大，</w:t>
      </w:r>
      <w:r w:rsidR="00E61447">
        <w:rPr>
          <w:rFonts w:ascii="宋体" w:hAnsi="宋体" w:cs="仿宋_GB2312" w:hint="eastAsia"/>
          <w:color w:val="000000"/>
        </w:rPr>
        <w:t>主要有</w:t>
      </w:r>
      <w:r w:rsidR="00723E95" w:rsidRPr="00531683">
        <w:rPr>
          <w:rFonts w:ascii="宋体" w:hAnsi="宋体" w:cs="仿宋_GB2312" w:hint="eastAsia"/>
          <w:color w:val="000000"/>
        </w:rPr>
        <w:t>劳动和社会保障</w:t>
      </w:r>
      <w:r w:rsidR="00723E95">
        <w:rPr>
          <w:rFonts w:ascii="宋体" w:hAnsi="宋体" w:cs="仿宋_GB2312" w:hint="eastAsia"/>
          <w:color w:val="000000"/>
        </w:rPr>
        <w:t>、</w:t>
      </w:r>
      <w:r w:rsidR="00EF15F8">
        <w:rPr>
          <w:rFonts w:ascii="宋体" w:hAnsi="宋体" w:cs="仿宋_GB2312" w:hint="eastAsia"/>
          <w:color w:val="000000"/>
        </w:rPr>
        <w:t>公安、</w:t>
      </w:r>
      <w:r w:rsidR="003A6017">
        <w:rPr>
          <w:rFonts w:ascii="宋体" w:hAnsi="宋体" w:cs="仿宋_GB2312" w:hint="eastAsia"/>
          <w:color w:val="000000"/>
        </w:rPr>
        <w:t>资源、</w:t>
      </w:r>
      <w:r w:rsidR="008E5E40" w:rsidRPr="00531683">
        <w:rPr>
          <w:rFonts w:ascii="宋体" w:hAnsi="宋体" w:cs="仿宋_GB2312" w:hint="eastAsia"/>
          <w:color w:val="000000"/>
        </w:rPr>
        <w:t>城建、</w:t>
      </w:r>
      <w:r w:rsidR="00D6391F" w:rsidRPr="00531683">
        <w:rPr>
          <w:rFonts w:ascii="宋体" w:hAnsi="宋体" w:cs="仿宋_GB2312" w:hint="eastAsia"/>
          <w:color w:val="000000"/>
        </w:rPr>
        <w:t>市场监管</w:t>
      </w:r>
      <w:r w:rsidR="002C4B31" w:rsidRPr="00531683">
        <w:rPr>
          <w:rFonts w:ascii="宋体" w:hAnsi="宋体" w:cs="仿宋_GB2312" w:hint="eastAsia"/>
          <w:color w:val="000000"/>
        </w:rPr>
        <w:t>、</w:t>
      </w:r>
      <w:r w:rsidR="00EF15F8" w:rsidRPr="00F36DD3">
        <w:rPr>
          <w:rFonts w:ascii="宋体" w:hAnsi="宋体" w:cs="仿宋_GB2312" w:hint="eastAsia"/>
          <w:color w:val="000000"/>
        </w:rPr>
        <w:t>交通、</w:t>
      </w:r>
      <w:r w:rsidR="00A74C1B">
        <w:rPr>
          <w:rFonts w:ascii="宋体" w:hAnsi="宋体" w:cs="仿宋_GB2312" w:hint="eastAsia"/>
          <w:color w:val="000000"/>
        </w:rPr>
        <w:t>民政、</w:t>
      </w:r>
      <w:r w:rsidR="006860F2">
        <w:rPr>
          <w:rFonts w:ascii="宋体" w:hAnsi="宋体" w:cs="仿宋_GB2312" w:hint="eastAsia"/>
          <w:color w:val="000000"/>
        </w:rPr>
        <w:t>环境、</w:t>
      </w:r>
      <w:r w:rsidR="001D7724">
        <w:rPr>
          <w:rFonts w:ascii="宋体" w:hAnsi="宋体" w:cs="仿宋_GB2312" w:hint="eastAsia"/>
          <w:color w:val="000000"/>
        </w:rPr>
        <w:t>卫</w:t>
      </w:r>
      <w:r w:rsidR="00EF15F8">
        <w:rPr>
          <w:rFonts w:ascii="宋体" w:hAnsi="宋体" w:cs="仿宋_GB2312" w:hint="eastAsia"/>
          <w:color w:val="000000"/>
        </w:rPr>
        <w:t>生、</w:t>
      </w:r>
      <w:r w:rsidR="001D7724">
        <w:rPr>
          <w:rFonts w:ascii="宋体" w:hAnsi="宋体" w:cs="仿宋_GB2312" w:hint="eastAsia"/>
          <w:color w:val="000000"/>
        </w:rPr>
        <w:t>司法行政、水利、</w:t>
      </w:r>
      <w:r w:rsidR="006860F2">
        <w:rPr>
          <w:rFonts w:ascii="宋体" w:hAnsi="宋体" w:cs="仿宋_GB2312" w:hint="eastAsia"/>
          <w:color w:val="000000"/>
        </w:rPr>
        <w:t>税务</w:t>
      </w:r>
      <w:r w:rsidR="00F10E39" w:rsidRPr="00531683">
        <w:rPr>
          <w:rFonts w:ascii="宋体" w:hAnsi="宋体" w:cs="仿宋_GB2312" w:hint="eastAsia"/>
          <w:color w:val="000000"/>
        </w:rPr>
        <w:t>等</w:t>
      </w:r>
      <w:r w:rsidR="00AC2451">
        <w:rPr>
          <w:rFonts w:ascii="宋体" w:hAnsi="宋体" w:cs="仿宋_GB2312" w:hint="eastAsia"/>
          <w:color w:val="000000"/>
        </w:rPr>
        <w:t>。</w:t>
      </w:r>
      <w:r w:rsidR="00F178B1" w:rsidRPr="00F178B1">
        <w:rPr>
          <w:rFonts w:ascii="宋体" w:hAnsi="宋体" w:cs="仿宋_GB2312" w:hint="eastAsia"/>
          <w:color w:val="000000"/>
        </w:rPr>
        <w:t>涉诉主要管理领域较为集中</w:t>
      </w:r>
      <w:r w:rsidR="002B025D">
        <w:rPr>
          <w:rFonts w:ascii="宋体" w:hAnsi="宋体" w:cs="仿宋_GB2312" w:hint="eastAsia"/>
          <w:color w:val="000000"/>
        </w:rPr>
        <w:t>，</w:t>
      </w:r>
      <w:r w:rsidR="00E61447">
        <w:rPr>
          <w:rFonts w:ascii="宋体" w:hAnsi="宋体" w:cs="仿宋_GB2312" w:hint="eastAsia"/>
          <w:color w:val="000000"/>
        </w:rPr>
        <w:t>其中</w:t>
      </w:r>
      <w:r w:rsidR="009D42AC">
        <w:rPr>
          <w:rFonts w:ascii="宋体" w:hAnsi="宋体" w:cs="仿宋_GB2312" w:hint="eastAsia"/>
          <w:color w:val="000000"/>
        </w:rPr>
        <w:t>劳动和社会保障</w:t>
      </w:r>
      <w:r w:rsidR="009D42AC">
        <w:rPr>
          <w:rFonts w:ascii="宋体" w:hAnsi="宋体" w:cs="仿宋_GB2312" w:hint="eastAsia"/>
          <w:color w:val="000000"/>
        </w:rPr>
        <w:t>97</w:t>
      </w:r>
      <w:r w:rsidR="009D42AC">
        <w:rPr>
          <w:rFonts w:ascii="宋体" w:hAnsi="宋体" w:cs="仿宋_GB2312" w:hint="eastAsia"/>
          <w:color w:val="000000"/>
        </w:rPr>
        <w:t>件</w:t>
      </w:r>
      <w:r w:rsidR="00AC2451">
        <w:rPr>
          <w:rFonts w:ascii="宋体" w:hAnsi="宋体" w:cs="仿宋_GB2312" w:hint="eastAsia"/>
          <w:color w:val="000000"/>
        </w:rPr>
        <w:t>，占</w:t>
      </w:r>
      <w:r w:rsidR="00AC2451">
        <w:rPr>
          <w:rFonts w:ascii="宋体" w:hAnsi="宋体" w:cs="仿宋_GB2312" w:hint="eastAsia"/>
          <w:color w:val="000000"/>
        </w:rPr>
        <w:t>24.37%</w:t>
      </w:r>
      <w:r w:rsidR="002B025D">
        <w:rPr>
          <w:rFonts w:ascii="宋体" w:hAnsi="宋体" w:cs="仿宋_GB2312" w:hint="eastAsia"/>
          <w:color w:val="000000"/>
        </w:rPr>
        <w:t>；</w:t>
      </w:r>
      <w:r w:rsidR="00E77062" w:rsidRPr="0038115C">
        <w:rPr>
          <w:rFonts w:ascii="宋体" w:hAnsi="宋体" w:cs="仿宋_GB2312" w:hint="eastAsia"/>
          <w:color w:val="000000"/>
        </w:rPr>
        <w:t>公安</w:t>
      </w:r>
      <w:r w:rsidR="00E77062">
        <w:rPr>
          <w:rFonts w:ascii="宋体" w:hAnsi="宋体" w:cs="仿宋_GB2312" w:hint="eastAsia"/>
          <w:color w:val="000000"/>
        </w:rPr>
        <w:t>96</w:t>
      </w:r>
      <w:r w:rsidR="00E77062" w:rsidRPr="0038115C">
        <w:rPr>
          <w:rFonts w:ascii="宋体" w:hAnsi="宋体" w:cs="仿宋_GB2312" w:hint="eastAsia"/>
          <w:color w:val="000000"/>
        </w:rPr>
        <w:t>件</w:t>
      </w:r>
      <w:r w:rsidR="00E77062">
        <w:rPr>
          <w:rFonts w:ascii="宋体" w:hAnsi="宋体" w:cs="仿宋_GB2312" w:hint="eastAsia"/>
          <w:color w:val="000000"/>
        </w:rPr>
        <w:t>（治安</w:t>
      </w:r>
      <w:r w:rsidR="00E77062">
        <w:rPr>
          <w:rFonts w:ascii="宋体" w:hAnsi="宋体" w:cs="仿宋_GB2312" w:hint="eastAsia"/>
          <w:color w:val="000000"/>
        </w:rPr>
        <w:t>84</w:t>
      </w:r>
      <w:r w:rsidR="00E77062">
        <w:rPr>
          <w:rFonts w:ascii="宋体" w:hAnsi="宋体" w:cs="仿宋_GB2312" w:hint="eastAsia"/>
          <w:color w:val="000000"/>
        </w:rPr>
        <w:t>件、道路</w:t>
      </w:r>
      <w:r w:rsidR="00E77062">
        <w:rPr>
          <w:rFonts w:ascii="宋体" w:hAnsi="宋体" w:cs="仿宋_GB2312" w:hint="eastAsia"/>
          <w:color w:val="000000"/>
        </w:rPr>
        <w:t>12</w:t>
      </w:r>
      <w:r w:rsidR="00E77062">
        <w:rPr>
          <w:rFonts w:ascii="宋体" w:hAnsi="宋体" w:cs="仿宋_GB2312" w:hint="eastAsia"/>
          <w:color w:val="000000"/>
        </w:rPr>
        <w:t>件）</w:t>
      </w:r>
      <w:r w:rsidR="00E77062" w:rsidRPr="0038115C">
        <w:rPr>
          <w:rFonts w:ascii="宋体" w:hAnsi="宋体" w:cs="仿宋_GB2312" w:hint="eastAsia"/>
          <w:color w:val="000000"/>
        </w:rPr>
        <w:t>，占</w:t>
      </w:r>
      <w:r w:rsidR="00E77062">
        <w:rPr>
          <w:rFonts w:ascii="宋体" w:hAnsi="宋体" w:cs="仿宋_GB2312" w:hint="eastAsia"/>
          <w:color w:val="000000"/>
        </w:rPr>
        <w:t>2</w:t>
      </w:r>
      <w:r w:rsidR="002B025D">
        <w:rPr>
          <w:rFonts w:ascii="宋体" w:hAnsi="宋体" w:cs="仿宋_GB2312" w:hint="eastAsia"/>
          <w:color w:val="000000"/>
        </w:rPr>
        <w:t>4</w:t>
      </w:r>
      <w:r w:rsidR="00E77062">
        <w:rPr>
          <w:rFonts w:ascii="宋体" w:hAnsi="宋体" w:cs="仿宋_GB2312" w:hint="eastAsia"/>
          <w:color w:val="000000"/>
        </w:rPr>
        <w:t>.</w:t>
      </w:r>
      <w:r w:rsidR="002B025D">
        <w:rPr>
          <w:rFonts w:ascii="宋体" w:hAnsi="宋体" w:cs="仿宋_GB2312" w:hint="eastAsia"/>
          <w:color w:val="000000"/>
        </w:rPr>
        <w:t>12</w:t>
      </w:r>
      <w:r w:rsidR="00E77062" w:rsidRPr="0038115C">
        <w:rPr>
          <w:rFonts w:ascii="宋体" w:hAnsi="宋体" w:cs="仿宋_GB2312" w:hint="eastAsia"/>
          <w:color w:val="000000"/>
        </w:rPr>
        <w:t>%</w:t>
      </w:r>
      <w:r w:rsidR="00E77062" w:rsidRPr="0038115C">
        <w:rPr>
          <w:rFonts w:ascii="宋体" w:hAnsi="宋体" w:cs="仿宋_GB2312" w:hint="eastAsia"/>
          <w:color w:val="000000"/>
        </w:rPr>
        <w:t>；</w:t>
      </w:r>
      <w:r w:rsidR="00531683">
        <w:rPr>
          <w:rFonts w:ascii="宋体" w:hAnsi="宋体" w:cs="仿宋_GB2312" w:hint="eastAsia"/>
          <w:color w:val="000000"/>
        </w:rPr>
        <w:t>资源</w:t>
      </w:r>
      <w:r w:rsidR="002A13A6">
        <w:rPr>
          <w:rFonts w:ascii="宋体" w:hAnsi="宋体" w:cs="仿宋_GB2312" w:hint="eastAsia"/>
          <w:color w:val="000000"/>
        </w:rPr>
        <w:t>89</w:t>
      </w:r>
      <w:r w:rsidR="00531683">
        <w:rPr>
          <w:rFonts w:ascii="宋体" w:hAnsi="宋体" w:cs="仿宋_GB2312" w:hint="eastAsia"/>
          <w:color w:val="000000"/>
        </w:rPr>
        <w:t>件（土地</w:t>
      </w:r>
      <w:r w:rsidR="00EA1942">
        <w:rPr>
          <w:rFonts w:ascii="宋体" w:hAnsi="宋体" w:cs="仿宋_GB2312" w:hint="eastAsia"/>
          <w:color w:val="000000"/>
        </w:rPr>
        <w:t>85</w:t>
      </w:r>
      <w:r w:rsidR="00531683">
        <w:rPr>
          <w:rFonts w:ascii="宋体" w:hAnsi="宋体" w:cs="仿宋_GB2312" w:hint="eastAsia"/>
          <w:color w:val="000000"/>
        </w:rPr>
        <w:t>件、</w:t>
      </w:r>
      <w:r w:rsidR="008C7857">
        <w:rPr>
          <w:rFonts w:ascii="宋体" w:hAnsi="宋体" w:cs="仿宋_GB2312" w:hint="eastAsia"/>
          <w:color w:val="000000"/>
        </w:rPr>
        <w:t>海域</w:t>
      </w:r>
      <w:r w:rsidR="00B1128B">
        <w:rPr>
          <w:rFonts w:ascii="宋体" w:hAnsi="宋体" w:cs="仿宋_GB2312" w:hint="eastAsia"/>
          <w:color w:val="000000"/>
        </w:rPr>
        <w:t>4</w:t>
      </w:r>
      <w:r w:rsidR="008C7857">
        <w:rPr>
          <w:rFonts w:ascii="宋体" w:hAnsi="宋体" w:cs="仿宋_GB2312" w:hint="eastAsia"/>
          <w:color w:val="000000"/>
        </w:rPr>
        <w:t>件</w:t>
      </w:r>
      <w:r w:rsidR="00531683">
        <w:rPr>
          <w:rFonts w:ascii="宋体" w:hAnsi="宋体" w:cs="仿宋_GB2312" w:hint="eastAsia"/>
          <w:color w:val="000000"/>
        </w:rPr>
        <w:t>），占</w:t>
      </w:r>
      <w:r w:rsidR="00531683">
        <w:rPr>
          <w:rFonts w:ascii="宋体" w:hAnsi="宋体" w:cs="仿宋_GB2312" w:hint="eastAsia"/>
          <w:color w:val="000000"/>
        </w:rPr>
        <w:t>2</w:t>
      </w:r>
      <w:r w:rsidR="002B025D">
        <w:rPr>
          <w:rFonts w:ascii="宋体" w:hAnsi="宋体" w:cs="仿宋_GB2312" w:hint="eastAsia"/>
          <w:color w:val="000000"/>
        </w:rPr>
        <w:t>2</w:t>
      </w:r>
      <w:r w:rsidR="00531683">
        <w:rPr>
          <w:rFonts w:ascii="宋体" w:hAnsi="宋体" w:cs="仿宋_GB2312" w:hint="eastAsia"/>
          <w:color w:val="000000"/>
        </w:rPr>
        <w:t>.</w:t>
      </w:r>
      <w:r w:rsidR="002B025D">
        <w:rPr>
          <w:rFonts w:ascii="宋体" w:hAnsi="宋体" w:cs="仿宋_GB2312" w:hint="eastAsia"/>
          <w:color w:val="000000"/>
        </w:rPr>
        <w:t>36</w:t>
      </w:r>
      <w:r w:rsidR="00531683">
        <w:rPr>
          <w:rFonts w:ascii="宋体" w:hAnsi="宋体" w:cs="仿宋_GB2312" w:hint="eastAsia"/>
          <w:color w:val="000000"/>
        </w:rPr>
        <w:t>%</w:t>
      </w:r>
      <w:r w:rsidR="00531683">
        <w:rPr>
          <w:rFonts w:ascii="宋体" w:hAnsi="宋体" w:cs="仿宋_GB2312" w:hint="eastAsia"/>
          <w:color w:val="000000"/>
        </w:rPr>
        <w:t>；</w:t>
      </w:r>
      <w:r w:rsidR="006F5C8D">
        <w:rPr>
          <w:rFonts w:ascii="宋体" w:hAnsi="宋体" w:cs="仿宋_GB2312" w:hint="eastAsia"/>
          <w:color w:val="000000"/>
        </w:rPr>
        <w:t>城建</w:t>
      </w:r>
      <w:r w:rsidR="00902348">
        <w:rPr>
          <w:rFonts w:ascii="宋体" w:hAnsi="宋体" w:cs="仿宋_GB2312" w:hint="eastAsia"/>
          <w:color w:val="000000"/>
        </w:rPr>
        <w:t>23</w:t>
      </w:r>
      <w:r w:rsidR="006F5C8D">
        <w:rPr>
          <w:rFonts w:ascii="宋体" w:hAnsi="宋体" w:cs="仿宋_GB2312" w:hint="eastAsia"/>
          <w:color w:val="000000"/>
        </w:rPr>
        <w:t>件</w:t>
      </w:r>
      <w:r w:rsidR="00004B01" w:rsidRPr="00004B01">
        <w:rPr>
          <w:rFonts w:ascii="宋体" w:hAnsi="宋体" w:cs="仿宋_GB2312" w:hint="eastAsia"/>
          <w:color w:val="000000"/>
        </w:rPr>
        <w:t>（规划</w:t>
      </w:r>
      <w:r w:rsidR="009D42AC">
        <w:rPr>
          <w:rFonts w:ascii="宋体" w:hAnsi="宋体" w:cs="仿宋_GB2312" w:hint="eastAsia"/>
          <w:color w:val="000000"/>
        </w:rPr>
        <w:t>15</w:t>
      </w:r>
      <w:r w:rsidR="003223B5">
        <w:rPr>
          <w:rFonts w:ascii="宋体" w:hAnsi="宋体" w:cs="仿宋_GB2312" w:hint="eastAsia"/>
          <w:color w:val="000000"/>
        </w:rPr>
        <w:t>件、</w:t>
      </w:r>
      <w:r w:rsidR="00F90E1E" w:rsidRPr="00F90E1E">
        <w:rPr>
          <w:rFonts w:ascii="宋体" w:hAnsi="宋体" w:cs="仿宋_GB2312" w:hint="eastAsia"/>
          <w:color w:val="000000"/>
        </w:rPr>
        <w:t>房屋登记</w:t>
      </w:r>
      <w:r w:rsidR="009D42AC">
        <w:rPr>
          <w:rFonts w:ascii="宋体" w:hAnsi="宋体" w:cs="仿宋_GB2312" w:hint="eastAsia"/>
          <w:color w:val="000000"/>
        </w:rPr>
        <w:t>8</w:t>
      </w:r>
      <w:r w:rsidR="003223B5">
        <w:rPr>
          <w:rFonts w:ascii="宋体" w:hAnsi="宋体" w:cs="仿宋_GB2312" w:hint="eastAsia"/>
          <w:color w:val="000000"/>
        </w:rPr>
        <w:t>件</w:t>
      </w:r>
      <w:r w:rsidR="00DA1676" w:rsidRPr="00004B01">
        <w:rPr>
          <w:rFonts w:ascii="宋体" w:hAnsi="宋体" w:cs="仿宋_GB2312" w:hint="eastAsia"/>
          <w:color w:val="000000"/>
        </w:rPr>
        <w:t>）</w:t>
      </w:r>
      <w:r w:rsidR="006F5C8D">
        <w:rPr>
          <w:rFonts w:ascii="宋体" w:hAnsi="宋体" w:cs="仿宋_GB2312" w:hint="eastAsia"/>
          <w:color w:val="000000"/>
        </w:rPr>
        <w:t>，占</w:t>
      </w:r>
      <w:r w:rsidR="002837B0">
        <w:rPr>
          <w:rFonts w:ascii="宋体" w:hAnsi="宋体" w:cs="仿宋_GB2312" w:hint="eastAsia"/>
          <w:color w:val="000000"/>
        </w:rPr>
        <w:t>5</w:t>
      </w:r>
      <w:r w:rsidR="006F5C8D">
        <w:rPr>
          <w:rFonts w:ascii="宋体" w:hAnsi="宋体" w:cs="仿宋_GB2312" w:hint="eastAsia"/>
          <w:color w:val="000000"/>
        </w:rPr>
        <w:t>.</w:t>
      </w:r>
      <w:r w:rsidR="002837B0">
        <w:rPr>
          <w:rFonts w:ascii="宋体" w:hAnsi="宋体" w:cs="仿宋_GB2312" w:hint="eastAsia"/>
          <w:color w:val="000000"/>
        </w:rPr>
        <w:t>78</w:t>
      </w:r>
      <w:r w:rsidR="006F5C8D">
        <w:rPr>
          <w:rFonts w:ascii="宋体" w:hAnsi="宋体" w:cs="仿宋_GB2312" w:hint="eastAsia"/>
          <w:color w:val="000000"/>
        </w:rPr>
        <w:t>%</w:t>
      </w:r>
      <w:r w:rsidR="006F5C8D">
        <w:rPr>
          <w:rFonts w:ascii="宋体" w:hAnsi="宋体" w:cs="仿宋_GB2312" w:hint="eastAsia"/>
          <w:color w:val="000000"/>
        </w:rPr>
        <w:t>；</w:t>
      </w:r>
      <w:r w:rsidR="00A560A1">
        <w:rPr>
          <w:rFonts w:ascii="宋体" w:hAnsi="宋体" w:cs="仿宋_GB2312" w:hint="eastAsia"/>
          <w:color w:val="000000"/>
        </w:rPr>
        <w:t>市场监管</w:t>
      </w:r>
      <w:r w:rsidR="008121E8">
        <w:rPr>
          <w:rFonts w:ascii="宋体" w:hAnsi="宋体" w:cs="仿宋_GB2312" w:hint="eastAsia"/>
          <w:color w:val="000000"/>
        </w:rPr>
        <w:t>22</w:t>
      </w:r>
      <w:r w:rsidR="00A560A1">
        <w:rPr>
          <w:rFonts w:ascii="宋体" w:hAnsi="宋体" w:cs="仿宋_GB2312" w:hint="eastAsia"/>
          <w:color w:val="000000"/>
        </w:rPr>
        <w:t>件，占</w:t>
      </w:r>
      <w:r w:rsidR="00F902D0">
        <w:rPr>
          <w:rFonts w:ascii="宋体" w:hAnsi="宋体" w:cs="仿宋_GB2312" w:hint="eastAsia"/>
          <w:color w:val="000000"/>
        </w:rPr>
        <w:t>5.53</w:t>
      </w:r>
      <w:r w:rsidR="00A560A1">
        <w:rPr>
          <w:rFonts w:ascii="宋体" w:hAnsi="宋体" w:cs="仿宋_GB2312" w:hint="eastAsia"/>
          <w:color w:val="000000"/>
        </w:rPr>
        <w:t>%</w:t>
      </w:r>
      <w:r w:rsidR="002837B0">
        <w:rPr>
          <w:rFonts w:ascii="宋体" w:hAnsi="宋体" w:cs="仿宋_GB2312" w:hint="eastAsia"/>
          <w:color w:val="000000"/>
        </w:rPr>
        <w:t>，</w:t>
      </w:r>
      <w:r w:rsidR="005A6A77" w:rsidRPr="0038115C">
        <w:rPr>
          <w:rFonts w:ascii="宋体" w:hAnsi="宋体" w:cs="仿宋_GB2312" w:hint="eastAsia"/>
          <w:color w:val="000000"/>
        </w:rPr>
        <w:t>合计</w:t>
      </w:r>
      <w:r w:rsidR="00F902D0">
        <w:rPr>
          <w:rFonts w:ascii="宋体" w:hAnsi="宋体" w:cs="仿宋_GB2312" w:hint="eastAsia"/>
          <w:color w:val="000000"/>
        </w:rPr>
        <w:t>327</w:t>
      </w:r>
      <w:r w:rsidR="005A6A77" w:rsidRPr="0038115C">
        <w:rPr>
          <w:rFonts w:ascii="宋体" w:hAnsi="宋体" w:cs="仿宋_GB2312" w:hint="eastAsia"/>
          <w:color w:val="000000"/>
        </w:rPr>
        <w:t>件，占收案总数的</w:t>
      </w:r>
      <w:r w:rsidR="00390BD1">
        <w:rPr>
          <w:rFonts w:ascii="宋体" w:hAnsi="宋体" w:cs="仿宋_GB2312" w:hint="eastAsia"/>
          <w:color w:val="000000"/>
        </w:rPr>
        <w:t>8</w:t>
      </w:r>
      <w:r w:rsidR="00F902D0">
        <w:rPr>
          <w:rFonts w:ascii="宋体" w:hAnsi="宋体" w:cs="仿宋_GB2312" w:hint="eastAsia"/>
          <w:color w:val="000000"/>
        </w:rPr>
        <w:t>2</w:t>
      </w:r>
      <w:r w:rsidR="00390BD1">
        <w:rPr>
          <w:rFonts w:ascii="宋体" w:hAnsi="宋体" w:cs="仿宋_GB2312" w:hint="eastAsia"/>
          <w:color w:val="000000"/>
        </w:rPr>
        <w:t>.</w:t>
      </w:r>
      <w:r w:rsidR="00F902D0">
        <w:rPr>
          <w:rFonts w:ascii="宋体" w:hAnsi="宋体" w:cs="仿宋_GB2312" w:hint="eastAsia"/>
          <w:color w:val="000000"/>
        </w:rPr>
        <w:t>16</w:t>
      </w:r>
      <w:r w:rsidR="005A6A77" w:rsidRPr="0038115C">
        <w:rPr>
          <w:rFonts w:ascii="宋体" w:hAnsi="宋体" w:cs="仿宋_GB2312" w:hint="eastAsia"/>
          <w:color w:val="000000"/>
        </w:rPr>
        <w:t>%</w:t>
      </w:r>
      <w:r w:rsidR="005A6A77" w:rsidRPr="0038115C">
        <w:rPr>
          <w:rFonts w:ascii="宋体" w:hAnsi="宋体" w:cs="仿宋_GB2312" w:hint="eastAsia"/>
          <w:color w:val="000000"/>
        </w:rPr>
        <w:t>。</w:t>
      </w:r>
    </w:p>
    <w:p w:rsidR="001545BD" w:rsidRDefault="001545BD" w:rsidP="001545BD">
      <w:pPr>
        <w:spacing w:line="590" w:lineRule="exact"/>
        <w:ind w:firstLineChars="200" w:firstLine="640"/>
        <w:rPr>
          <w:rFonts w:ascii="宋体" w:hAnsi="宋体" w:cs="仿宋_GB2312"/>
        </w:rPr>
      </w:pPr>
      <w:r>
        <w:rPr>
          <w:rFonts w:ascii="宋体" w:hAnsi="宋体" w:cs="仿宋_GB2312"/>
          <w:noProof/>
        </w:rPr>
        <w:drawing>
          <wp:anchor distT="0" distB="0" distL="114300" distR="114300" simplePos="0" relativeHeight="251665408" behindDoc="1" locked="0" layoutInCell="1" allowOverlap="1" wp14:anchorId="62693E0C" wp14:editId="7A7E32CA">
            <wp:simplePos x="0" y="0"/>
            <wp:positionH relativeFrom="column">
              <wp:posOffset>146050</wp:posOffset>
            </wp:positionH>
            <wp:positionV relativeFrom="paragraph">
              <wp:posOffset>2791460</wp:posOffset>
            </wp:positionV>
            <wp:extent cx="4940300" cy="2289175"/>
            <wp:effectExtent l="0" t="0" r="0" b="0"/>
            <wp:wrapTight wrapText="bothSides">
              <wp:wrapPolygon edited="0">
                <wp:start x="0" y="0"/>
                <wp:lineTo x="0" y="21390"/>
                <wp:lineTo x="21489" y="21390"/>
                <wp:lineTo x="21489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28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A77" w:rsidRPr="0080788D">
        <w:rPr>
          <w:rFonts w:ascii="宋体" w:hAnsi="宋体" w:cs="仿宋_GB2312" w:hint="eastAsia"/>
        </w:rPr>
        <w:t>从涉诉行政行为来看，案件数量居前五位</w:t>
      </w:r>
      <w:r w:rsidR="0073736E" w:rsidRPr="0080788D">
        <w:rPr>
          <w:rFonts w:ascii="宋体" w:hAnsi="宋体" w:cs="仿宋_GB2312" w:hint="eastAsia"/>
        </w:rPr>
        <w:t>的有</w:t>
      </w:r>
      <w:r w:rsidR="005A6A77" w:rsidRPr="0080788D">
        <w:rPr>
          <w:rFonts w:ascii="宋体" w:hAnsi="宋体" w:cs="仿宋_GB2312" w:hint="eastAsia"/>
        </w:rPr>
        <w:t>：行政处罚</w:t>
      </w:r>
      <w:r w:rsidR="009F572C">
        <w:rPr>
          <w:rFonts w:ascii="宋体" w:hAnsi="宋体" w:cs="仿宋_GB2312" w:hint="eastAsia"/>
        </w:rPr>
        <w:t>11</w:t>
      </w:r>
      <w:r w:rsidR="00E61447">
        <w:rPr>
          <w:rFonts w:ascii="宋体" w:hAnsi="宋体" w:cs="仿宋_GB2312" w:hint="eastAsia"/>
        </w:rPr>
        <w:t>3</w:t>
      </w:r>
      <w:r w:rsidR="005A6A77" w:rsidRPr="0080788D">
        <w:rPr>
          <w:rFonts w:ascii="宋体" w:hAnsi="宋体" w:cs="仿宋_GB2312" w:hint="eastAsia"/>
        </w:rPr>
        <w:t>件，占</w:t>
      </w:r>
      <w:r w:rsidR="009F572C">
        <w:rPr>
          <w:rFonts w:ascii="宋体" w:hAnsi="宋体" w:cs="仿宋_GB2312" w:hint="eastAsia"/>
        </w:rPr>
        <w:t>2</w:t>
      </w:r>
      <w:r w:rsidR="00E61447">
        <w:rPr>
          <w:rFonts w:ascii="宋体" w:hAnsi="宋体" w:cs="仿宋_GB2312" w:hint="eastAsia"/>
        </w:rPr>
        <w:t>8</w:t>
      </w:r>
      <w:r w:rsidR="009F572C">
        <w:rPr>
          <w:rFonts w:ascii="宋体" w:hAnsi="宋体" w:cs="仿宋_GB2312" w:hint="eastAsia"/>
        </w:rPr>
        <w:t>.</w:t>
      </w:r>
      <w:r w:rsidR="00E61447">
        <w:rPr>
          <w:rFonts w:ascii="宋体" w:hAnsi="宋体" w:cs="仿宋_GB2312" w:hint="eastAsia"/>
        </w:rPr>
        <w:t>39</w:t>
      </w:r>
      <w:r w:rsidR="005A6A77" w:rsidRPr="0080788D">
        <w:rPr>
          <w:rFonts w:ascii="宋体" w:hAnsi="宋体" w:cs="仿宋_GB2312" w:hint="eastAsia"/>
        </w:rPr>
        <w:t>%</w:t>
      </w:r>
      <w:r w:rsidR="005A6A77" w:rsidRPr="0080788D">
        <w:rPr>
          <w:rFonts w:ascii="宋体" w:hAnsi="宋体" w:cs="仿宋_GB2312" w:hint="eastAsia"/>
        </w:rPr>
        <w:t>；行政</w:t>
      </w:r>
      <w:r w:rsidR="009F572C">
        <w:rPr>
          <w:rFonts w:ascii="宋体" w:hAnsi="宋体" w:cs="仿宋_GB2312" w:hint="eastAsia"/>
        </w:rPr>
        <w:t>确认</w:t>
      </w:r>
      <w:r w:rsidR="00E61447">
        <w:rPr>
          <w:rFonts w:ascii="宋体" w:hAnsi="宋体" w:cs="仿宋_GB2312" w:hint="eastAsia"/>
        </w:rPr>
        <w:t>102</w:t>
      </w:r>
      <w:r w:rsidR="005A6A77" w:rsidRPr="0080788D">
        <w:rPr>
          <w:rFonts w:ascii="宋体" w:hAnsi="宋体" w:cs="仿宋_GB2312" w:hint="eastAsia"/>
        </w:rPr>
        <w:t>件，占</w:t>
      </w:r>
      <w:r w:rsidR="00E61447">
        <w:rPr>
          <w:rFonts w:ascii="宋体" w:hAnsi="宋体" w:cs="仿宋_GB2312" w:hint="eastAsia"/>
        </w:rPr>
        <w:t>25.63</w:t>
      </w:r>
      <w:r w:rsidR="005A6A77" w:rsidRPr="0080788D">
        <w:rPr>
          <w:rFonts w:ascii="宋体" w:hAnsi="宋体" w:cs="仿宋_GB2312" w:hint="eastAsia"/>
        </w:rPr>
        <w:t>%</w:t>
      </w:r>
      <w:r w:rsidR="005A6A77" w:rsidRPr="0080788D">
        <w:rPr>
          <w:rFonts w:ascii="宋体" w:hAnsi="宋体" w:cs="仿宋_GB2312" w:hint="eastAsia"/>
        </w:rPr>
        <w:t>；</w:t>
      </w:r>
      <w:r w:rsidR="00E61447">
        <w:rPr>
          <w:rFonts w:ascii="宋体" w:hAnsi="宋体" w:cs="仿宋_GB2312" w:hint="eastAsia"/>
        </w:rPr>
        <w:t>土地征收（补偿）</w:t>
      </w:r>
      <w:r w:rsidR="00E61447">
        <w:rPr>
          <w:rFonts w:ascii="宋体" w:hAnsi="宋体" w:cs="仿宋_GB2312" w:hint="eastAsia"/>
        </w:rPr>
        <w:t>48</w:t>
      </w:r>
      <w:r w:rsidR="00E61447">
        <w:rPr>
          <w:rFonts w:ascii="宋体" w:hAnsi="宋体" w:cs="仿宋_GB2312" w:hint="eastAsia"/>
        </w:rPr>
        <w:t>件，占</w:t>
      </w:r>
      <w:r w:rsidR="00E61447">
        <w:rPr>
          <w:rFonts w:ascii="宋体" w:hAnsi="宋体" w:cs="仿宋_GB2312" w:hint="eastAsia"/>
        </w:rPr>
        <w:t>12.06%</w:t>
      </w:r>
      <w:r w:rsidR="00E61447">
        <w:rPr>
          <w:rFonts w:ascii="宋体" w:hAnsi="宋体" w:cs="仿宋_GB2312" w:hint="eastAsia"/>
        </w:rPr>
        <w:t>；</w:t>
      </w:r>
      <w:r w:rsidR="009F572C">
        <w:rPr>
          <w:rFonts w:ascii="宋体" w:hAnsi="宋体" w:cs="仿宋_GB2312" w:hint="eastAsia"/>
        </w:rPr>
        <w:t>不履行法定职责</w:t>
      </w:r>
      <w:r w:rsidR="009F572C">
        <w:rPr>
          <w:rFonts w:ascii="宋体" w:hAnsi="宋体" w:cs="仿宋_GB2312" w:hint="eastAsia"/>
        </w:rPr>
        <w:t>4</w:t>
      </w:r>
      <w:r w:rsidR="00E61447">
        <w:rPr>
          <w:rFonts w:ascii="宋体" w:hAnsi="宋体" w:cs="仿宋_GB2312" w:hint="eastAsia"/>
        </w:rPr>
        <w:t>4</w:t>
      </w:r>
      <w:r w:rsidR="005A6A77" w:rsidRPr="0080788D">
        <w:rPr>
          <w:rFonts w:ascii="宋体" w:hAnsi="宋体" w:cs="仿宋_GB2312" w:hint="eastAsia"/>
        </w:rPr>
        <w:t>件，占</w:t>
      </w:r>
      <w:r w:rsidR="00E61447">
        <w:rPr>
          <w:rFonts w:ascii="宋体" w:hAnsi="宋体" w:cs="仿宋_GB2312" w:hint="eastAsia"/>
        </w:rPr>
        <w:t>11.06</w:t>
      </w:r>
      <w:r w:rsidR="005A6A77" w:rsidRPr="0080788D">
        <w:rPr>
          <w:rFonts w:ascii="宋体" w:hAnsi="宋体" w:cs="仿宋_GB2312" w:hint="eastAsia"/>
        </w:rPr>
        <w:t>%</w:t>
      </w:r>
      <w:r w:rsidR="00B41777">
        <w:rPr>
          <w:rFonts w:ascii="宋体" w:hAnsi="宋体" w:cs="仿宋_GB2312" w:hint="eastAsia"/>
        </w:rPr>
        <w:t>；</w:t>
      </w:r>
      <w:r w:rsidR="009F572C">
        <w:rPr>
          <w:rFonts w:ascii="宋体" w:hAnsi="宋体" w:cs="仿宋_GB2312" w:hint="eastAsia"/>
        </w:rPr>
        <w:t>行政</w:t>
      </w:r>
      <w:r w:rsidR="00E61447">
        <w:rPr>
          <w:rFonts w:ascii="宋体" w:hAnsi="宋体" w:cs="仿宋_GB2312" w:hint="eastAsia"/>
        </w:rPr>
        <w:t>登记</w:t>
      </w:r>
      <w:r w:rsidR="00E61447">
        <w:rPr>
          <w:rFonts w:ascii="宋体" w:hAnsi="宋体" w:cs="仿宋_GB2312" w:hint="eastAsia"/>
        </w:rPr>
        <w:t>24</w:t>
      </w:r>
      <w:r w:rsidR="00FC71D3" w:rsidRPr="0080788D">
        <w:rPr>
          <w:rFonts w:ascii="宋体" w:hAnsi="宋体" w:cs="仿宋_GB2312" w:hint="eastAsia"/>
        </w:rPr>
        <w:t>件，占</w:t>
      </w:r>
      <w:r w:rsidR="00E61447">
        <w:rPr>
          <w:rFonts w:ascii="宋体" w:hAnsi="宋体" w:cs="仿宋_GB2312" w:hint="eastAsia"/>
        </w:rPr>
        <w:t>6.03</w:t>
      </w:r>
      <w:r w:rsidR="00FC71D3" w:rsidRPr="0080788D">
        <w:rPr>
          <w:rFonts w:ascii="宋体" w:hAnsi="宋体" w:cs="仿宋_GB2312" w:hint="eastAsia"/>
        </w:rPr>
        <w:t xml:space="preserve">% </w:t>
      </w:r>
      <w:r w:rsidR="00FC71D3" w:rsidRPr="0080788D">
        <w:rPr>
          <w:rFonts w:ascii="宋体" w:hAnsi="宋体" w:cs="仿宋_GB2312" w:hint="eastAsia"/>
        </w:rPr>
        <w:t>，</w:t>
      </w:r>
      <w:r w:rsidR="005A6A77" w:rsidRPr="0080788D">
        <w:rPr>
          <w:rFonts w:ascii="宋体" w:hAnsi="宋体" w:cs="仿宋_GB2312" w:hint="eastAsia"/>
        </w:rPr>
        <w:t>合计</w:t>
      </w:r>
      <w:r w:rsidR="009F572C">
        <w:rPr>
          <w:rFonts w:ascii="宋体" w:hAnsi="宋体" w:cs="仿宋_GB2312" w:hint="eastAsia"/>
        </w:rPr>
        <w:t>3</w:t>
      </w:r>
      <w:r w:rsidR="00957FAF">
        <w:rPr>
          <w:rFonts w:ascii="宋体" w:hAnsi="宋体" w:cs="仿宋_GB2312" w:hint="eastAsia"/>
        </w:rPr>
        <w:t>31</w:t>
      </w:r>
      <w:r w:rsidR="005A6A77" w:rsidRPr="0080788D">
        <w:rPr>
          <w:rFonts w:ascii="宋体" w:hAnsi="宋体" w:cs="仿宋_GB2312" w:hint="eastAsia"/>
        </w:rPr>
        <w:t>件，占收案总数的</w:t>
      </w:r>
      <w:r w:rsidR="00E61447">
        <w:rPr>
          <w:rFonts w:ascii="宋体" w:hAnsi="宋体" w:cs="仿宋_GB2312" w:hint="eastAsia"/>
        </w:rPr>
        <w:t>83.</w:t>
      </w:r>
      <w:r w:rsidR="00957FAF">
        <w:rPr>
          <w:rFonts w:ascii="宋体" w:hAnsi="宋体" w:cs="仿宋_GB2312" w:hint="eastAsia"/>
        </w:rPr>
        <w:t>17</w:t>
      </w:r>
      <w:r w:rsidR="005A6A77" w:rsidRPr="0080788D">
        <w:rPr>
          <w:rFonts w:ascii="宋体" w:hAnsi="宋体" w:cs="仿宋_GB2312" w:hint="eastAsia"/>
        </w:rPr>
        <w:t>%</w:t>
      </w:r>
      <w:r w:rsidR="005A6A77" w:rsidRPr="0080788D">
        <w:rPr>
          <w:rFonts w:ascii="宋体" w:hAnsi="宋体" w:cs="仿宋_GB2312" w:hint="eastAsia"/>
        </w:rPr>
        <w:t>。其他数量较多的</w:t>
      </w:r>
      <w:r w:rsidR="008025D5" w:rsidRPr="008025D5">
        <w:rPr>
          <w:rFonts w:ascii="宋体" w:hAnsi="宋体" w:cs="仿宋_GB2312" w:hint="eastAsia"/>
        </w:rPr>
        <w:t>涉诉行政行为</w:t>
      </w:r>
      <w:r w:rsidR="005A6A77" w:rsidRPr="0080788D">
        <w:rPr>
          <w:rFonts w:ascii="宋体" w:hAnsi="宋体" w:cs="仿宋_GB2312" w:hint="eastAsia"/>
        </w:rPr>
        <w:t>有行政</w:t>
      </w:r>
      <w:r w:rsidR="00E61447">
        <w:rPr>
          <w:rFonts w:ascii="宋体" w:hAnsi="宋体" w:cs="仿宋_GB2312" w:hint="eastAsia"/>
        </w:rPr>
        <w:t>协议</w:t>
      </w:r>
      <w:r w:rsidR="005A6A77" w:rsidRPr="0080788D">
        <w:rPr>
          <w:rFonts w:ascii="宋体" w:hAnsi="宋体" w:cs="仿宋_GB2312" w:hint="eastAsia"/>
        </w:rPr>
        <w:t>、</w:t>
      </w:r>
      <w:r w:rsidR="00E61447" w:rsidRPr="0080788D">
        <w:rPr>
          <w:rFonts w:ascii="宋体" w:hAnsi="宋体" w:cs="仿宋_GB2312" w:hint="eastAsia"/>
        </w:rPr>
        <w:t>行政强制</w:t>
      </w:r>
      <w:r w:rsidR="00E61447">
        <w:rPr>
          <w:rFonts w:ascii="宋体" w:hAnsi="宋体" w:cs="仿宋_GB2312" w:hint="eastAsia"/>
        </w:rPr>
        <w:t>执行、</w:t>
      </w:r>
      <w:r w:rsidR="00D52B03" w:rsidRPr="0080788D">
        <w:rPr>
          <w:rFonts w:ascii="宋体" w:hAnsi="宋体" w:cs="仿宋_GB2312" w:hint="eastAsia"/>
        </w:rPr>
        <w:t>行政赔偿、</w:t>
      </w:r>
      <w:r w:rsidR="00E61447">
        <w:rPr>
          <w:rFonts w:ascii="宋体" w:hAnsi="宋体" w:cs="仿宋_GB2312" w:hint="eastAsia"/>
        </w:rPr>
        <w:t>行政给付、政府信息公开</w:t>
      </w:r>
      <w:r w:rsidR="005A6A77" w:rsidRPr="0080788D">
        <w:rPr>
          <w:rFonts w:ascii="宋体" w:hAnsi="宋体" w:cs="仿宋_GB2312" w:hint="eastAsia"/>
        </w:rPr>
        <w:t>等</w:t>
      </w:r>
      <w:r w:rsidR="009721C2">
        <w:rPr>
          <w:rFonts w:ascii="宋体" w:hAnsi="宋体" w:cs="仿宋_GB2312" w:hint="eastAsia"/>
        </w:rPr>
        <w:t>（见图</w:t>
      </w:r>
      <w:r w:rsidR="009721C2">
        <w:rPr>
          <w:rFonts w:ascii="宋体" w:hAnsi="宋体" w:cs="仿宋_GB2312" w:hint="eastAsia"/>
        </w:rPr>
        <w:t>2</w:t>
      </w:r>
      <w:r w:rsidR="009721C2">
        <w:rPr>
          <w:rFonts w:ascii="宋体" w:hAnsi="宋体" w:cs="仿宋_GB2312" w:hint="eastAsia"/>
        </w:rPr>
        <w:t>）</w:t>
      </w:r>
      <w:r w:rsidR="00E05E6C" w:rsidRPr="0080788D">
        <w:rPr>
          <w:rFonts w:ascii="宋体" w:hAnsi="宋体" w:cs="仿宋_GB2312" w:hint="eastAsia"/>
        </w:rPr>
        <w:t>。</w:t>
      </w:r>
    </w:p>
    <w:p w:rsidR="00EC3076" w:rsidRPr="002C51C1" w:rsidRDefault="00EC3076" w:rsidP="00EC3076">
      <w:pPr>
        <w:spacing w:line="540" w:lineRule="exact"/>
        <w:ind w:firstLineChars="200" w:firstLine="422"/>
        <w:jc w:val="center"/>
        <w:rPr>
          <w:rFonts w:ascii="宋体" w:hAnsi="宋体" w:cs="仿宋_GB2312"/>
          <w:b/>
          <w:color w:val="000000"/>
          <w:sz w:val="21"/>
          <w:szCs w:val="21"/>
        </w:rPr>
      </w:pPr>
      <w:r w:rsidRPr="0089436E">
        <w:rPr>
          <w:rFonts w:ascii="宋体" w:hAnsi="宋体" w:cs="仿宋_GB2312" w:hint="eastAsia"/>
          <w:b/>
          <w:color w:val="000000"/>
          <w:sz w:val="21"/>
          <w:szCs w:val="21"/>
        </w:rPr>
        <w:t>图</w:t>
      </w:r>
      <w:r>
        <w:rPr>
          <w:rFonts w:ascii="宋体" w:hAnsi="宋体" w:cs="仿宋_GB2312" w:hint="eastAsia"/>
          <w:b/>
          <w:color w:val="000000"/>
          <w:sz w:val="21"/>
          <w:szCs w:val="21"/>
        </w:rPr>
        <w:t>2</w:t>
      </w:r>
      <w:r w:rsidRPr="0089436E">
        <w:rPr>
          <w:rFonts w:ascii="宋体" w:hAnsi="宋体" w:cs="仿宋_GB2312" w:hint="eastAsia"/>
          <w:b/>
          <w:color w:val="000000"/>
          <w:sz w:val="21"/>
          <w:szCs w:val="21"/>
        </w:rPr>
        <w:t xml:space="preserve"> </w:t>
      </w:r>
      <w:r>
        <w:rPr>
          <w:rFonts w:ascii="宋体" w:hAnsi="宋体" w:cs="仿宋_GB2312" w:hint="eastAsia"/>
          <w:b/>
          <w:color w:val="000000"/>
          <w:sz w:val="21"/>
          <w:szCs w:val="21"/>
        </w:rPr>
        <w:t>2022</w:t>
      </w:r>
      <w:r>
        <w:rPr>
          <w:rFonts w:ascii="宋体" w:hAnsi="宋体" w:cs="仿宋_GB2312" w:hint="eastAsia"/>
          <w:b/>
          <w:color w:val="000000"/>
          <w:sz w:val="21"/>
          <w:szCs w:val="21"/>
        </w:rPr>
        <w:t>年</w:t>
      </w:r>
      <w:r w:rsidR="00E308AB">
        <w:rPr>
          <w:rFonts w:ascii="宋体" w:hAnsi="宋体" w:cs="仿宋_GB2312" w:hint="eastAsia"/>
          <w:b/>
          <w:color w:val="000000"/>
          <w:sz w:val="21"/>
          <w:szCs w:val="21"/>
        </w:rPr>
        <w:t>主要</w:t>
      </w:r>
      <w:r>
        <w:rPr>
          <w:rFonts w:ascii="宋体" w:hAnsi="宋体" w:cs="仿宋_GB2312" w:hint="eastAsia"/>
          <w:b/>
          <w:color w:val="000000"/>
          <w:sz w:val="21"/>
          <w:szCs w:val="21"/>
        </w:rPr>
        <w:t>涉诉管理领域与行政行为分布图</w:t>
      </w:r>
    </w:p>
    <w:p w:rsidR="00DF1FC4" w:rsidRDefault="00E61447" w:rsidP="00E61447">
      <w:pPr>
        <w:spacing w:line="590" w:lineRule="exact"/>
        <w:ind w:firstLineChars="200" w:firstLine="640"/>
        <w:rPr>
          <w:rFonts w:ascii="宋体" w:hAnsi="宋体" w:cs="仿宋_GB2312"/>
        </w:rPr>
      </w:pPr>
      <w:r>
        <w:rPr>
          <w:rFonts w:ascii="宋体" w:hAnsi="宋体" w:cs="仿宋_GB2312" w:hint="eastAsia"/>
        </w:rPr>
        <w:t>全市法院审理</w:t>
      </w:r>
      <w:r w:rsidR="00D346E8">
        <w:rPr>
          <w:rFonts w:ascii="宋体" w:hAnsi="宋体" w:cs="仿宋_GB2312" w:hint="eastAsia"/>
        </w:rPr>
        <w:t>的</w:t>
      </w:r>
      <w:r w:rsidR="00B57D28">
        <w:rPr>
          <w:rFonts w:ascii="宋体" w:hAnsi="宋体" w:cs="仿宋_GB2312" w:hint="eastAsia"/>
        </w:rPr>
        <w:t>行政协议、规范性文件附带审查等新类</w:t>
      </w:r>
      <w:r w:rsidR="00B57D28">
        <w:rPr>
          <w:rFonts w:ascii="宋体" w:hAnsi="宋体" w:cs="仿宋_GB2312" w:hint="eastAsia"/>
        </w:rPr>
        <w:lastRenderedPageBreak/>
        <w:t>型</w:t>
      </w:r>
      <w:r w:rsidR="00D346E8">
        <w:rPr>
          <w:rFonts w:ascii="宋体" w:hAnsi="宋体" w:cs="仿宋_GB2312" w:hint="eastAsia"/>
        </w:rPr>
        <w:t>案件较少，</w:t>
      </w:r>
      <w:r w:rsidR="00ED4870">
        <w:rPr>
          <w:rFonts w:ascii="宋体" w:hAnsi="宋体" w:cs="仿宋_GB2312" w:hint="eastAsia"/>
        </w:rPr>
        <w:t>治安、资源、城建、市场监管领域行政处罚以及劳动和社会保障领域行政确认</w:t>
      </w:r>
      <w:r w:rsidR="000D2D8F">
        <w:rPr>
          <w:rFonts w:ascii="宋体" w:hAnsi="宋体" w:cs="仿宋_GB2312" w:hint="eastAsia"/>
        </w:rPr>
        <w:t>、</w:t>
      </w:r>
      <w:r w:rsidR="00ED4870">
        <w:rPr>
          <w:rFonts w:ascii="宋体" w:hAnsi="宋体" w:cs="仿宋_GB2312" w:hint="eastAsia"/>
        </w:rPr>
        <w:t>行政给付案件占比较大，</w:t>
      </w:r>
      <w:r w:rsidR="00A54813">
        <w:rPr>
          <w:rFonts w:ascii="宋体" w:hAnsi="宋体" w:cs="仿宋_GB2312" w:hint="eastAsia"/>
        </w:rPr>
        <w:t>反映出</w:t>
      </w:r>
      <w:r w:rsidR="000D2D8F">
        <w:rPr>
          <w:rFonts w:ascii="宋体" w:hAnsi="宋体" w:cs="仿宋_GB2312" w:hint="eastAsia"/>
        </w:rPr>
        <w:t>涉民生重点管理领域</w:t>
      </w:r>
      <w:r w:rsidR="00B57521">
        <w:rPr>
          <w:rFonts w:ascii="宋体" w:hAnsi="宋体" w:cs="仿宋_GB2312" w:hint="eastAsia"/>
        </w:rPr>
        <w:t>行政权</w:t>
      </w:r>
      <w:r w:rsidR="007B61BD">
        <w:rPr>
          <w:rFonts w:ascii="宋体" w:hAnsi="宋体" w:cs="仿宋_GB2312" w:hint="eastAsia"/>
        </w:rPr>
        <w:t>的行使受到的普遍关注</w:t>
      </w:r>
      <w:r w:rsidR="00250E76">
        <w:rPr>
          <w:rFonts w:ascii="宋体" w:hAnsi="宋体" w:cs="仿宋_GB2312" w:hint="eastAsia"/>
        </w:rPr>
        <w:t>度</w:t>
      </w:r>
      <w:r w:rsidR="007B61BD">
        <w:rPr>
          <w:rFonts w:ascii="宋体" w:hAnsi="宋体" w:cs="仿宋_GB2312" w:hint="eastAsia"/>
        </w:rPr>
        <w:t>较高</w:t>
      </w:r>
      <w:r w:rsidR="00DF1FC4" w:rsidRPr="00DF1FC4">
        <w:rPr>
          <w:rFonts w:ascii="宋体" w:hAnsi="宋体" w:cs="仿宋_GB2312" w:hint="eastAsia"/>
        </w:rPr>
        <w:t>。</w:t>
      </w:r>
    </w:p>
    <w:p w:rsidR="005A6A77" w:rsidRPr="00606336" w:rsidRDefault="005A6A77" w:rsidP="000D0AD0">
      <w:pPr>
        <w:spacing w:line="590" w:lineRule="exact"/>
        <w:ind w:firstLineChars="200" w:firstLine="643"/>
        <w:rPr>
          <w:rFonts w:ascii="楷体_GB2312" w:eastAsia="楷体_GB2312"/>
          <w:b/>
          <w:color w:val="FF0000"/>
          <w:kern w:val="2"/>
        </w:rPr>
      </w:pPr>
      <w:r w:rsidRPr="006D324F">
        <w:rPr>
          <w:rFonts w:ascii="楷体_GB2312" w:eastAsia="楷体_GB2312" w:hint="eastAsia"/>
          <w:b/>
          <w:kern w:val="2"/>
        </w:rPr>
        <w:t>（三）行政机关败诉率</w:t>
      </w:r>
      <w:r w:rsidR="006D324F">
        <w:rPr>
          <w:rFonts w:ascii="楷体_GB2312" w:eastAsia="楷体_GB2312" w:hint="eastAsia"/>
          <w:b/>
          <w:kern w:val="2"/>
        </w:rPr>
        <w:t>降幅较大</w:t>
      </w:r>
    </w:p>
    <w:p w:rsidR="005A6A77" w:rsidRPr="00502BCE" w:rsidRDefault="005A6A77" w:rsidP="008D0B20">
      <w:pPr>
        <w:spacing w:line="590" w:lineRule="exact"/>
        <w:ind w:firstLineChars="200" w:firstLine="640"/>
        <w:jc w:val="left"/>
        <w:rPr>
          <w:rFonts w:ascii="宋体" w:hAnsi="宋体" w:cs="仿宋_GB2312"/>
          <w:color w:val="000000"/>
        </w:rPr>
      </w:pPr>
      <w:r>
        <w:rPr>
          <w:rFonts w:ascii="宋体" w:hAnsi="宋体" w:cs="仿宋_GB2312"/>
          <w:color w:val="000000"/>
        </w:rPr>
        <w:t>20</w:t>
      </w:r>
      <w:r>
        <w:rPr>
          <w:rFonts w:ascii="宋体" w:hAnsi="宋体" w:cs="仿宋_GB2312" w:hint="eastAsia"/>
          <w:color w:val="000000"/>
        </w:rPr>
        <w:t>2</w:t>
      </w:r>
      <w:r w:rsidR="008B17D9">
        <w:rPr>
          <w:rFonts w:ascii="宋体" w:hAnsi="宋体" w:cs="仿宋_GB2312" w:hint="eastAsia"/>
          <w:color w:val="000000"/>
        </w:rPr>
        <w:t>2</w:t>
      </w:r>
      <w:r>
        <w:rPr>
          <w:rFonts w:ascii="宋体" w:hAnsi="宋体" w:cs="仿宋_GB2312" w:hint="eastAsia"/>
          <w:color w:val="000000"/>
        </w:rPr>
        <w:t>年，全市法院共审结一审行政案件</w:t>
      </w:r>
      <w:r w:rsidR="008E0DF7" w:rsidRPr="008E0DF7">
        <w:rPr>
          <w:rFonts w:ascii="宋体" w:hAnsi="宋体" w:cs="仿宋_GB2312"/>
          <w:color w:val="000000"/>
        </w:rPr>
        <w:t>379</w:t>
      </w:r>
      <w:r>
        <w:rPr>
          <w:rFonts w:ascii="宋体" w:hAnsi="宋体" w:cs="仿宋_GB2312" w:hint="eastAsia"/>
          <w:color w:val="000000"/>
        </w:rPr>
        <w:t>件，行政机关败诉</w:t>
      </w:r>
      <w:r w:rsidR="008B17D9">
        <w:rPr>
          <w:rFonts w:ascii="宋体" w:hAnsi="宋体" w:cs="仿宋_GB2312" w:hint="eastAsia"/>
          <w:color w:val="000000"/>
        </w:rPr>
        <w:t>16</w:t>
      </w:r>
      <w:r>
        <w:rPr>
          <w:rFonts w:ascii="宋体" w:hAnsi="宋体" w:cs="仿宋_GB2312" w:hint="eastAsia"/>
          <w:color w:val="000000"/>
        </w:rPr>
        <w:t>件，</w:t>
      </w:r>
      <w:r w:rsidR="008B17D9" w:rsidRPr="008B17D9">
        <w:rPr>
          <w:rFonts w:ascii="宋体" w:hAnsi="宋体" w:cs="仿宋_GB2312" w:hint="eastAsia"/>
          <w:color w:val="000000"/>
        </w:rPr>
        <w:t>败诉率</w:t>
      </w:r>
      <w:r w:rsidR="008B17D9" w:rsidRPr="008B17D9">
        <w:rPr>
          <w:rFonts w:ascii="宋体" w:hAnsi="宋体" w:cs="仿宋_GB2312" w:hint="eastAsia"/>
          <w:color w:val="000000"/>
        </w:rPr>
        <w:t>4.2</w:t>
      </w:r>
      <w:r w:rsidR="008E0DF7">
        <w:rPr>
          <w:rFonts w:ascii="宋体" w:hAnsi="宋体" w:cs="仿宋_GB2312" w:hint="eastAsia"/>
          <w:color w:val="000000"/>
        </w:rPr>
        <w:t>2</w:t>
      </w:r>
      <w:r w:rsidR="008B17D9" w:rsidRPr="008B17D9">
        <w:rPr>
          <w:rFonts w:ascii="宋体" w:hAnsi="宋体" w:cs="仿宋_GB2312" w:hint="eastAsia"/>
          <w:color w:val="000000"/>
        </w:rPr>
        <w:t>%</w:t>
      </w:r>
      <w:r w:rsidR="008B17D9" w:rsidRPr="008B17D9">
        <w:rPr>
          <w:rFonts w:ascii="宋体" w:hAnsi="宋体" w:cs="仿宋_GB2312" w:hint="eastAsia"/>
          <w:color w:val="000000"/>
        </w:rPr>
        <w:t>，</w:t>
      </w:r>
      <w:r w:rsidR="008B17D9">
        <w:rPr>
          <w:rFonts w:ascii="宋体" w:hAnsi="宋体" w:cs="仿宋_GB2312" w:hint="eastAsia"/>
          <w:color w:val="000000"/>
        </w:rPr>
        <w:t>比</w:t>
      </w:r>
      <w:r w:rsidR="008B17D9" w:rsidRPr="008B17D9">
        <w:rPr>
          <w:rFonts w:ascii="宋体" w:hAnsi="宋体" w:cs="仿宋_GB2312" w:hint="eastAsia"/>
          <w:color w:val="000000"/>
        </w:rPr>
        <w:t>2021</w:t>
      </w:r>
      <w:r w:rsidR="008B17D9" w:rsidRPr="008B17D9">
        <w:rPr>
          <w:rFonts w:ascii="宋体" w:hAnsi="宋体" w:cs="仿宋_GB2312" w:hint="eastAsia"/>
          <w:color w:val="000000"/>
        </w:rPr>
        <w:t>年下降</w:t>
      </w:r>
      <w:r w:rsidR="008B17D9" w:rsidRPr="008B17D9">
        <w:rPr>
          <w:rFonts w:ascii="宋体" w:hAnsi="宋体" w:cs="仿宋_GB2312" w:hint="eastAsia"/>
          <w:color w:val="000000"/>
        </w:rPr>
        <w:t>3.0</w:t>
      </w:r>
      <w:r w:rsidR="00751548">
        <w:rPr>
          <w:rFonts w:ascii="宋体" w:hAnsi="宋体" w:cs="仿宋_GB2312" w:hint="eastAsia"/>
          <w:color w:val="000000"/>
        </w:rPr>
        <w:t>9</w:t>
      </w:r>
      <w:r w:rsidR="008B17D9" w:rsidRPr="008B17D9">
        <w:rPr>
          <w:rFonts w:ascii="宋体" w:hAnsi="宋体" w:cs="仿宋_GB2312" w:hint="eastAsia"/>
          <w:color w:val="000000"/>
        </w:rPr>
        <w:t>个百分点，</w:t>
      </w:r>
      <w:r w:rsidR="00751548">
        <w:rPr>
          <w:rFonts w:ascii="宋体" w:hAnsi="宋体" w:cs="仿宋_GB2312" w:hint="eastAsia"/>
          <w:color w:val="000000"/>
        </w:rPr>
        <w:t>低于</w:t>
      </w:r>
      <w:r w:rsidR="008B17D9" w:rsidRPr="008B17D9">
        <w:rPr>
          <w:rFonts w:ascii="宋体" w:hAnsi="宋体" w:cs="仿宋_GB2312" w:hint="eastAsia"/>
          <w:color w:val="000000"/>
        </w:rPr>
        <w:t>全省</w:t>
      </w:r>
      <w:r w:rsidR="00751548" w:rsidRPr="00751548">
        <w:rPr>
          <w:rFonts w:ascii="宋体" w:hAnsi="宋体" w:cs="仿宋_GB2312"/>
          <w:color w:val="000000"/>
        </w:rPr>
        <w:t>6.99%</w:t>
      </w:r>
      <w:r w:rsidR="008B17D9" w:rsidRPr="008B17D9">
        <w:rPr>
          <w:rFonts w:ascii="宋体" w:hAnsi="宋体" w:cs="仿宋_GB2312" w:hint="eastAsia"/>
          <w:color w:val="000000"/>
        </w:rPr>
        <w:t>败诉率</w:t>
      </w:r>
      <w:r w:rsidR="00751548">
        <w:rPr>
          <w:rFonts w:ascii="宋体" w:hAnsi="宋体" w:cs="仿宋_GB2312" w:hint="eastAsia"/>
          <w:color w:val="000000"/>
        </w:rPr>
        <w:t>2.77</w:t>
      </w:r>
      <w:r w:rsidR="00751548">
        <w:rPr>
          <w:rFonts w:ascii="宋体" w:hAnsi="宋体" w:cs="仿宋_GB2312" w:hint="eastAsia"/>
          <w:color w:val="000000"/>
        </w:rPr>
        <w:t>个百分点</w:t>
      </w:r>
      <w:r w:rsidR="00E97A10">
        <w:rPr>
          <w:rFonts w:ascii="宋体" w:hAnsi="宋体" w:cs="仿宋_GB2312" w:hint="eastAsia"/>
          <w:color w:val="000000"/>
        </w:rPr>
        <w:t>（见图</w:t>
      </w:r>
      <w:r w:rsidR="00E97A10">
        <w:rPr>
          <w:rFonts w:ascii="宋体" w:hAnsi="宋体" w:cs="仿宋_GB2312" w:hint="eastAsia"/>
          <w:color w:val="000000"/>
        </w:rPr>
        <w:t>3</w:t>
      </w:r>
      <w:r w:rsidR="00E97A10">
        <w:rPr>
          <w:rFonts w:ascii="宋体" w:hAnsi="宋体" w:cs="仿宋_GB2312" w:hint="eastAsia"/>
          <w:color w:val="000000"/>
        </w:rPr>
        <w:t>）</w:t>
      </w:r>
      <w:r w:rsidR="008B17D9" w:rsidRPr="008B17D9">
        <w:rPr>
          <w:rFonts w:ascii="宋体" w:hAnsi="宋体" w:cs="仿宋_GB2312" w:hint="eastAsia"/>
          <w:color w:val="000000"/>
        </w:rPr>
        <w:t>。其中，</w:t>
      </w:r>
      <w:r w:rsidR="00AD14D6">
        <w:rPr>
          <w:rFonts w:ascii="宋体" w:hAnsi="宋体" w:cs="仿宋_GB2312" w:hint="eastAsia"/>
          <w:color w:val="000000"/>
        </w:rPr>
        <w:t>判决撤销行政行为</w:t>
      </w:r>
      <w:r w:rsidR="005C26CB">
        <w:rPr>
          <w:rFonts w:ascii="宋体" w:hAnsi="宋体" w:cs="仿宋_GB2312" w:hint="eastAsia"/>
          <w:color w:val="000000"/>
        </w:rPr>
        <w:t>4</w:t>
      </w:r>
      <w:r w:rsidR="00AD14D6">
        <w:rPr>
          <w:rFonts w:ascii="宋体" w:hAnsi="宋体" w:cs="仿宋_GB2312" w:hint="eastAsia"/>
          <w:color w:val="000000"/>
        </w:rPr>
        <w:t>件，判决撤销行政行为并</w:t>
      </w:r>
      <w:r w:rsidR="00F1232B">
        <w:rPr>
          <w:rFonts w:ascii="宋体" w:hAnsi="宋体" w:cs="仿宋_GB2312" w:hint="eastAsia"/>
          <w:color w:val="000000"/>
        </w:rPr>
        <w:t>责令</w:t>
      </w:r>
      <w:r w:rsidR="00AD14D6">
        <w:rPr>
          <w:rFonts w:ascii="宋体" w:hAnsi="宋体" w:cs="仿宋_GB2312" w:hint="eastAsia"/>
          <w:color w:val="000000"/>
        </w:rPr>
        <w:t>重作或者直接判决履行内容</w:t>
      </w:r>
      <w:r w:rsidR="005C26CB">
        <w:rPr>
          <w:rFonts w:ascii="宋体" w:hAnsi="宋体" w:cs="仿宋_GB2312" w:hint="eastAsia"/>
          <w:color w:val="000000"/>
        </w:rPr>
        <w:t>5</w:t>
      </w:r>
      <w:r w:rsidR="00AD14D6">
        <w:rPr>
          <w:rFonts w:ascii="宋体" w:hAnsi="宋体" w:cs="仿宋_GB2312" w:hint="eastAsia"/>
          <w:color w:val="000000"/>
        </w:rPr>
        <w:t>件，判决确认违法</w:t>
      </w:r>
      <w:r w:rsidR="00AD14D6">
        <w:rPr>
          <w:rFonts w:ascii="宋体" w:hAnsi="宋体" w:cs="仿宋_GB2312" w:hint="eastAsia"/>
          <w:color w:val="000000"/>
        </w:rPr>
        <w:t>4</w:t>
      </w:r>
      <w:r w:rsidR="00AD14D6">
        <w:rPr>
          <w:rFonts w:ascii="宋体" w:hAnsi="宋体" w:cs="仿宋_GB2312" w:hint="eastAsia"/>
          <w:color w:val="000000"/>
        </w:rPr>
        <w:t>件，判决履行法定职责</w:t>
      </w:r>
      <w:r w:rsidR="00AD14D6">
        <w:rPr>
          <w:rFonts w:ascii="宋体" w:hAnsi="宋体" w:cs="仿宋_GB2312" w:hint="eastAsia"/>
          <w:color w:val="000000"/>
        </w:rPr>
        <w:t>3</w:t>
      </w:r>
      <w:r w:rsidR="00AD14D6">
        <w:rPr>
          <w:rFonts w:ascii="宋体" w:hAnsi="宋体" w:cs="仿宋_GB2312" w:hint="eastAsia"/>
          <w:color w:val="000000"/>
        </w:rPr>
        <w:t>件</w:t>
      </w:r>
      <w:r w:rsidR="008B17D9" w:rsidRPr="008B17D9">
        <w:rPr>
          <w:rFonts w:ascii="宋体" w:hAnsi="宋体" w:cs="仿宋_GB2312" w:hint="eastAsia"/>
          <w:color w:val="000000"/>
        </w:rPr>
        <w:t>。</w:t>
      </w:r>
      <w:r w:rsidR="00DB0E5E" w:rsidRPr="00DB0E5E">
        <w:rPr>
          <w:rFonts w:ascii="宋体" w:hAnsi="宋体" w:cs="仿宋_GB2312" w:hint="eastAsia"/>
          <w:color w:val="000000"/>
        </w:rPr>
        <w:t>行政机关败诉率</w:t>
      </w:r>
      <w:r w:rsidR="005C26CB">
        <w:rPr>
          <w:rFonts w:ascii="宋体" w:hAnsi="宋体" w:cs="仿宋_GB2312" w:hint="eastAsia"/>
          <w:color w:val="000000"/>
        </w:rPr>
        <w:t>与本市</w:t>
      </w:r>
      <w:r w:rsidR="00A35800">
        <w:rPr>
          <w:rFonts w:ascii="宋体" w:hAnsi="宋体" w:cs="仿宋_GB2312" w:hint="eastAsia"/>
          <w:color w:val="000000"/>
        </w:rPr>
        <w:t>纵向</w:t>
      </w:r>
      <w:r w:rsidR="005C26CB">
        <w:rPr>
          <w:rFonts w:ascii="宋体" w:hAnsi="宋体" w:cs="仿宋_GB2312" w:hint="eastAsia"/>
          <w:color w:val="000000"/>
        </w:rPr>
        <w:t>同比及全省</w:t>
      </w:r>
      <w:r w:rsidR="00A35800">
        <w:rPr>
          <w:rFonts w:ascii="宋体" w:hAnsi="宋体" w:cs="仿宋_GB2312" w:hint="eastAsia"/>
          <w:color w:val="000000"/>
        </w:rPr>
        <w:t>横向对比均呈明显下降态势</w:t>
      </w:r>
      <w:r w:rsidR="00DB0E5E">
        <w:rPr>
          <w:rFonts w:ascii="宋体" w:hAnsi="宋体" w:cs="仿宋_GB2312" w:hint="eastAsia"/>
          <w:color w:val="000000"/>
        </w:rPr>
        <w:t>，</w:t>
      </w:r>
      <w:r w:rsidR="00A35800">
        <w:rPr>
          <w:rFonts w:ascii="宋体" w:hAnsi="宋体" w:cs="仿宋_GB2312" w:hint="eastAsia"/>
          <w:color w:val="000000"/>
        </w:rPr>
        <w:t>是全市</w:t>
      </w:r>
      <w:r w:rsidR="00DB0E5E">
        <w:rPr>
          <w:rFonts w:ascii="宋体" w:hAnsi="宋体" w:cs="仿宋_GB2312" w:hint="eastAsia"/>
          <w:color w:val="000000"/>
        </w:rPr>
        <w:t>行政机关</w:t>
      </w:r>
      <w:r w:rsidR="00A35800">
        <w:rPr>
          <w:rFonts w:ascii="宋体" w:hAnsi="宋体" w:cs="仿宋_GB2312" w:hint="eastAsia"/>
          <w:color w:val="000000"/>
        </w:rPr>
        <w:t>依法行政理念</w:t>
      </w:r>
      <w:r w:rsidR="00802672">
        <w:rPr>
          <w:rFonts w:ascii="宋体" w:hAnsi="宋体" w:cs="仿宋_GB2312" w:hint="eastAsia"/>
          <w:color w:val="000000"/>
        </w:rPr>
        <w:t>不断</w:t>
      </w:r>
      <w:r w:rsidR="00DB0E5E">
        <w:rPr>
          <w:rFonts w:ascii="宋体" w:hAnsi="宋体" w:cs="仿宋_GB2312" w:hint="eastAsia"/>
          <w:color w:val="000000"/>
        </w:rPr>
        <w:t>增强</w:t>
      </w:r>
      <w:r w:rsidR="00802672">
        <w:rPr>
          <w:rFonts w:ascii="宋体" w:hAnsi="宋体" w:cs="仿宋_GB2312" w:hint="eastAsia"/>
          <w:color w:val="000000"/>
        </w:rPr>
        <w:t>的直观体现</w:t>
      </w:r>
      <w:r w:rsidR="00DB0E5E">
        <w:rPr>
          <w:rFonts w:ascii="宋体" w:hAnsi="宋体" w:cs="仿宋_GB2312" w:hint="eastAsia"/>
          <w:color w:val="000000"/>
        </w:rPr>
        <w:t>。</w:t>
      </w:r>
    </w:p>
    <w:p w:rsidR="00AB3E4A" w:rsidRDefault="00994270" w:rsidP="00A33532">
      <w:pPr>
        <w:ind w:firstLineChars="150" w:firstLine="480"/>
        <w:rPr>
          <w:rFonts w:ascii="仿宋_GB2312" w:hAnsiTheme="minorHAnsi" w:cstheme="minorBidi"/>
          <w:kern w:val="2"/>
        </w:rPr>
      </w:pPr>
      <w:r>
        <w:rPr>
          <w:rFonts w:ascii="仿宋_GB2312" w:hAnsiTheme="minorHAnsi" w:cstheme="minorBidi"/>
          <w:noProof/>
          <w:kern w:val="2"/>
        </w:rPr>
        <w:drawing>
          <wp:anchor distT="0" distB="0" distL="114300" distR="114300" simplePos="0" relativeHeight="251660288" behindDoc="0" locked="0" layoutInCell="1" allowOverlap="1" wp14:anchorId="18EB39B8" wp14:editId="131209A2">
            <wp:simplePos x="0" y="0"/>
            <wp:positionH relativeFrom="column">
              <wp:posOffset>351155</wp:posOffset>
            </wp:positionH>
            <wp:positionV relativeFrom="paragraph">
              <wp:posOffset>213360</wp:posOffset>
            </wp:positionV>
            <wp:extent cx="4891405" cy="2701925"/>
            <wp:effectExtent l="0" t="0" r="4445" b="317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05" cy="270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3E4A" w:rsidRDefault="00AB3E4A" w:rsidP="00A33532">
      <w:pPr>
        <w:ind w:firstLineChars="150" w:firstLine="480"/>
        <w:rPr>
          <w:rFonts w:ascii="仿宋_GB2312" w:hAnsiTheme="minorHAnsi" w:cstheme="minorBidi"/>
          <w:kern w:val="2"/>
        </w:rPr>
      </w:pPr>
    </w:p>
    <w:p w:rsidR="00AB3E4A" w:rsidRDefault="00AB3E4A" w:rsidP="00A33532">
      <w:pPr>
        <w:ind w:firstLineChars="150" w:firstLine="480"/>
        <w:rPr>
          <w:rFonts w:ascii="仿宋_GB2312" w:hAnsiTheme="minorHAnsi" w:cstheme="minorBidi"/>
          <w:kern w:val="2"/>
        </w:rPr>
      </w:pPr>
    </w:p>
    <w:p w:rsidR="00AB3E4A" w:rsidRDefault="00AB3E4A" w:rsidP="00A33532">
      <w:pPr>
        <w:ind w:firstLineChars="150" w:firstLine="480"/>
        <w:rPr>
          <w:rFonts w:ascii="仿宋_GB2312" w:hAnsiTheme="minorHAnsi" w:cstheme="minorBidi"/>
          <w:kern w:val="2"/>
        </w:rPr>
      </w:pPr>
    </w:p>
    <w:p w:rsidR="00AB3E4A" w:rsidRDefault="00AB3E4A" w:rsidP="00A33532">
      <w:pPr>
        <w:ind w:firstLineChars="150" w:firstLine="480"/>
        <w:rPr>
          <w:rFonts w:ascii="仿宋_GB2312" w:hAnsiTheme="minorHAnsi" w:cstheme="minorBidi"/>
          <w:kern w:val="2"/>
        </w:rPr>
      </w:pPr>
    </w:p>
    <w:p w:rsidR="00F1232B" w:rsidRDefault="00F1232B" w:rsidP="00994270">
      <w:pPr>
        <w:spacing w:line="540" w:lineRule="exact"/>
        <w:ind w:firstLineChars="200" w:firstLine="422"/>
        <w:jc w:val="center"/>
        <w:rPr>
          <w:rFonts w:ascii="宋体" w:hAnsi="宋体" w:cs="仿宋_GB2312"/>
          <w:b/>
          <w:color w:val="000000"/>
          <w:sz w:val="21"/>
          <w:szCs w:val="21"/>
        </w:rPr>
      </w:pPr>
    </w:p>
    <w:p w:rsidR="00F1232B" w:rsidRDefault="00F1232B" w:rsidP="00994270">
      <w:pPr>
        <w:spacing w:line="540" w:lineRule="exact"/>
        <w:ind w:firstLineChars="200" w:firstLine="422"/>
        <w:jc w:val="center"/>
        <w:rPr>
          <w:rFonts w:ascii="宋体" w:hAnsi="宋体" w:cs="仿宋_GB2312"/>
          <w:b/>
          <w:color w:val="000000"/>
          <w:sz w:val="21"/>
          <w:szCs w:val="21"/>
        </w:rPr>
      </w:pPr>
    </w:p>
    <w:p w:rsidR="00517439" w:rsidRDefault="00517439" w:rsidP="00994270">
      <w:pPr>
        <w:spacing w:line="540" w:lineRule="exact"/>
        <w:ind w:firstLineChars="200" w:firstLine="422"/>
        <w:jc w:val="center"/>
        <w:rPr>
          <w:rFonts w:ascii="宋体" w:hAnsi="宋体" w:cs="仿宋_GB2312"/>
          <w:b/>
          <w:color w:val="000000"/>
          <w:sz w:val="21"/>
          <w:szCs w:val="21"/>
        </w:rPr>
      </w:pPr>
    </w:p>
    <w:p w:rsidR="00AB3E4A" w:rsidRPr="00994270" w:rsidRDefault="00AB3E4A" w:rsidP="00994270">
      <w:pPr>
        <w:spacing w:line="540" w:lineRule="exact"/>
        <w:ind w:firstLineChars="200" w:firstLine="422"/>
        <w:jc w:val="center"/>
        <w:rPr>
          <w:rFonts w:ascii="宋体" w:hAnsi="宋体" w:cs="仿宋_GB2312"/>
          <w:b/>
          <w:color w:val="000000"/>
          <w:sz w:val="21"/>
          <w:szCs w:val="21"/>
        </w:rPr>
      </w:pPr>
      <w:r w:rsidRPr="0089436E">
        <w:rPr>
          <w:rFonts w:ascii="宋体" w:hAnsi="宋体" w:cs="仿宋_GB2312" w:hint="eastAsia"/>
          <w:b/>
          <w:color w:val="000000"/>
          <w:sz w:val="21"/>
          <w:szCs w:val="21"/>
        </w:rPr>
        <w:t>图</w:t>
      </w:r>
      <w:r>
        <w:rPr>
          <w:rFonts w:ascii="宋体" w:hAnsi="宋体" w:cs="仿宋_GB2312" w:hint="eastAsia"/>
          <w:b/>
          <w:color w:val="000000"/>
          <w:sz w:val="21"/>
          <w:szCs w:val="21"/>
        </w:rPr>
        <w:t>3</w:t>
      </w:r>
      <w:r w:rsidRPr="0089436E">
        <w:rPr>
          <w:rFonts w:ascii="宋体" w:hAnsi="宋体" w:cs="仿宋_GB2312" w:hint="eastAsia"/>
          <w:b/>
          <w:color w:val="000000"/>
          <w:sz w:val="21"/>
          <w:szCs w:val="21"/>
        </w:rPr>
        <w:t xml:space="preserve"> </w:t>
      </w:r>
      <w:r>
        <w:rPr>
          <w:rFonts w:ascii="宋体" w:hAnsi="宋体" w:cs="仿宋_GB2312" w:hint="eastAsia"/>
          <w:b/>
          <w:color w:val="000000"/>
          <w:sz w:val="21"/>
          <w:szCs w:val="21"/>
        </w:rPr>
        <w:t>近五年行政机关败诉率变化图</w:t>
      </w:r>
    </w:p>
    <w:p w:rsidR="00A33532" w:rsidRDefault="00A33532" w:rsidP="00A33532">
      <w:pPr>
        <w:ind w:firstLineChars="150" w:firstLine="480"/>
        <w:rPr>
          <w:rFonts w:ascii="仿宋_GB2312" w:hAnsiTheme="minorHAnsi" w:cstheme="minorBidi"/>
          <w:kern w:val="2"/>
        </w:rPr>
      </w:pPr>
      <w:r w:rsidRPr="00A33532">
        <w:rPr>
          <w:rFonts w:ascii="仿宋_GB2312" w:hAnsiTheme="minorHAnsi" w:cstheme="minorBidi" w:hint="eastAsia"/>
          <w:kern w:val="2"/>
        </w:rPr>
        <w:t>从败诉地区来看，荣成</w:t>
      </w:r>
      <w:r w:rsidR="00EF2AD0" w:rsidRPr="00A33532">
        <w:rPr>
          <w:rFonts w:ascii="仿宋_GB2312" w:hAnsiTheme="minorHAnsi" w:cstheme="minorBidi" w:hint="eastAsia"/>
          <w:kern w:val="2"/>
        </w:rPr>
        <w:t>、文登</w:t>
      </w:r>
      <w:r w:rsidR="00422FDB">
        <w:rPr>
          <w:rFonts w:ascii="仿宋_GB2312" w:hAnsiTheme="minorHAnsi" w:cstheme="minorBidi" w:hint="eastAsia"/>
          <w:kern w:val="2"/>
        </w:rPr>
        <w:t>各</w:t>
      </w:r>
      <w:r w:rsidRPr="00A33532">
        <w:rPr>
          <w:rFonts w:ascii="仿宋_GB2312" w:hAnsiTheme="minorHAnsi" w:cstheme="minorBidi" w:hint="eastAsia"/>
          <w:kern w:val="2"/>
        </w:rPr>
        <w:t>败诉4件，占败诉案件</w:t>
      </w:r>
      <w:r w:rsidRPr="00A33532">
        <w:rPr>
          <w:rFonts w:ascii="仿宋_GB2312" w:hAnsiTheme="minorHAnsi" w:cstheme="minorBidi" w:hint="eastAsia"/>
          <w:kern w:val="2"/>
        </w:rPr>
        <w:lastRenderedPageBreak/>
        <w:t>总数的25%，败诉比例（该地区败诉案件数/</w:t>
      </w:r>
      <w:r w:rsidR="00AC2F95">
        <w:rPr>
          <w:rFonts w:ascii="仿宋_GB2312" w:hAnsiTheme="minorHAnsi" w:cstheme="minorBidi" w:hint="eastAsia"/>
          <w:kern w:val="2"/>
        </w:rPr>
        <w:t>以</w:t>
      </w:r>
      <w:r w:rsidRPr="00A33532">
        <w:rPr>
          <w:rFonts w:ascii="仿宋_GB2312" w:hAnsiTheme="minorHAnsi" w:cstheme="minorBidi" w:hint="eastAsia"/>
          <w:kern w:val="2"/>
        </w:rPr>
        <w:t>该地区行政机关为被告的案件结案数）分别为5.41%</w:t>
      </w:r>
      <w:r w:rsidR="003000CC" w:rsidRPr="00A33532">
        <w:rPr>
          <w:rFonts w:ascii="仿宋_GB2312" w:hAnsiTheme="minorHAnsi" w:cstheme="minorBidi" w:hint="eastAsia"/>
          <w:kern w:val="2"/>
        </w:rPr>
        <w:t>、4.82%</w:t>
      </w:r>
      <w:r w:rsidRPr="00A33532">
        <w:rPr>
          <w:rFonts w:ascii="仿宋_GB2312" w:hAnsiTheme="minorHAnsi" w:cstheme="minorBidi" w:hint="eastAsia"/>
          <w:kern w:val="2"/>
        </w:rPr>
        <w:t>；环翠、乳山各3件，各占18.75%，败诉比例分别为4.55%、4.62%；市直2件，占12.5%，败诉比例为5.88%</w:t>
      </w:r>
      <w:r w:rsidR="00874E49">
        <w:rPr>
          <w:rFonts w:ascii="仿宋_GB2312" w:hAnsiTheme="minorHAnsi" w:cstheme="minorBidi" w:hint="eastAsia"/>
          <w:kern w:val="2"/>
        </w:rPr>
        <w:t>；</w:t>
      </w:r>
      <w:r w:rsidRPr="00A33532">
        <w:rPr>
          <w:rFonts w:ascii="仿宋_GB2312" w:hAnsiTheme="minorHAnsi" w:cstheme="minorBidi" w:hint="eastAsia"/>
          <w:kern w:val="2"/>
        </w:rPr>
        <w:t>经区、高区、临港</w:t>
      </w:r>
      <w:r w:rsidR="00FF5AC9">
        <w:rPr>
          <w:rFonts w:ascii="仿宋_GB2312" w:hAnsiTheme="minorHAnsi" w:cstheme="minorBidi" w:hint="eastAsia"/>
          <w:kern w:val="2"/>
        </w:rPr>
        <w:t>无败诉案件</w:t>
      </w:r>
      <w:r w:rsidR="00874E49">
        <w:rPr>
          <w:rFonts w:ascii="仿宋_GB2312" w:hAnsiTheme="minorHAnsi" w:cstheme="minorBidi" w:hint="eastAsia"/>
          <w:kern w:val="2"/>
        </w:rPr>
        <w:t>。</w:t>
      </w:r>
      <w:r w:rsidR="00874E49" w:rsidRPr="00874E49">
        <w:rPr>
          <w:rFonts w:ascii="仿宋_GB2312" w:hAnsiTheme="minorHAnsi" w:cstheme="minorBidi" w:hint="eastAsia"/>
          <w:kern w:val="2"/>
        </w:rPr>
        <w:t>与2021年相比，</w:t>
      </w:r>
      <w:r w:rsidRPr="00A33532">
        <w:rPr>
          <w:rFonts w:ascii="仿宋_GB2312" w:hAnsiTheme="minorHAnsi" w:cstheme="minorBidi" w:hint="eastAsia"/>
          <w:kern w:val="2"/>
        </w:rPr>
        <w:t>荣成</w:t>
      </w:r>
      <w:r w:rsidR="00874E49">
        <w:rPr>
          <w:rFonts w:ascii="仿宋_GB2312" w:hAnsiTheme="minorHAnsi" w:cstheme="minorBidi" w:hint="eastAsia"/>
          <w:kern w:val="2"/>
        </w:rPr>
        <w:t>败诉案件数减少</w:t>
      </w:r>
      <w:r w:rsidRPr="00A33532">
        <w:rPr>
          <w:rFonts w:ascii="仿宋_GB2312" w:hAnsiTheme="minorHAnsi" w:cstheme="minorBidi" w:hint="eastAsia"/>
          <w:kern w:val="2"/>
        </w:rPr>
        <w:t>63.64%，环翠、乳山均</w:t>
      </w:r>
      <w:r w:rsidR="00874E49">
        <w:rPr>
          <w:rFonts w:ascii="仿宋_GB2312" w:hAnsiTheme="minorHAnsi" w:cstheme="minorBidi" w:hint="eastAsia"/>
          <w:kern w:val="2"/>
        </w:rPr>
        <w:t>减少</w:t>
      </w:r>
      <w:r w:rsidRPr="00A33532">
        <w:rPr>
          <w:rFonts w:ascii="仿宋_GB2312" w:hAnsiTheme="minorHAnsi" w:cstheme="minorBidi" w:hint="eastAsia"/>
          <w:kern w:val="2"/>
        </w:rPr>
        <w:t>50%，文登</w:t>
      </w:r>
      <w:r w:rsidR="00874E49">
        <w:rPr>
          <w:rFonts w:ascii="仿宋_GB2312" w:hAnsiTheme="minorHAnsi" w:cstheme="minorBidi" w:hint="eastAsia"/>
          <w:kern w:val="2"/>
        </w:rPr>
        <w:t>增加</w:t>
      </w:r>
      <w:r w:rsidRPr="00A33532">
        <w:rPr>
          <w:rFonts w:ascii="仿宋_GB2312" w:hAnsiTheme="minorHAnsi" w:cstheme="minorBidi" w:hint="eastAsia"/>
          <w:kern w:val="2"/>
        </w:rPr>
        <w:t>33.33%，市直持平</w:t>
      </w:r>
      <w:r w:rsidR="00A57668">
        <w:rPr>
          <w:rFonts w:ascii="仿宋_GB2312" w:hAnsiTheme="minorHAnsi" w:cstheme="minorBidi" w:hint="eastAsia"/>
          <w:kern w:val="2"/>
        </w:rPr>
        <w:t>（见图4</w:t>
      </w:r>
      <w:r w:rsidR="005B3BFB">
        <w:rPr>
          <w:rFonts w:ascii="仿宋_GB2312" w:hAnsiTheme="minorHAnsi" w:cstheme="minorBidi" w:hint="eastAsia"/>
          <w:kern w:val="2"/>
        </w:rPr>
        <w:t>、图5</w:t>
      </w:r>
      <w:r w:rsidR="00A57668">
        <w:rPr>
          <w:rFonts w:ascii="仿宋_GB2312" w:hAnsiTheme="minorHAnsi" w:cstheme="minorBidi" w:hint="eastAsia"/>
          <w:kern w:val="2"/>
        </w:rPr>
        <w:t>）</w:t>
      </w:r>
      <w:r w:rsidRPr="00A33532">
        <w:rPr>
          <w:rFonts w:ascii="仿宋_GB2312" w:hAnsiTheme="minorHAnsi" w:cstheme="minorBidi" w:hint="eastAsia"/>
          <w:kern w:val="2"/>
        </w:rPr>
        <w:t>。</w:t>
      </w:r>
    </w:p>
    <w:p w:rsidR="00E97A10" w:rsidRDefault="007D7F28" w:rsidP="007D7F28">
      <w:pPr>
        <w:ind w:firstLineChars="150" w:firstLine="480"/>
        <w:rPr>
          <w:rFonts w:ascii="仿宋_GB2312" w:hAnsiTheme="minorHAnsi" w:cstheme="minorBidi"/>
          <w:kern w:val="2"/>
        </w:rPr>
      </w:pPr>
      <w:r>
        <w:rPr>
          <w:rFonts w:ascii="仿宋_GB2312" w:hAnsiTheme="minorHAnsi" w:cstheme="minorBidi"/>
          <w:noProof/>
          <w:kern w:val="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36830</wp:posOffset>
            </wp:positionV>
            <wp:extent cx="3963035" cy="2383155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238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4A1" w:rsidRDefault="005114A1" w:rsidP="005B3BFB">
      <w:pPr>
        <w:spacing w:line="540" w:lineRule="exact"/>
        <w:jc w:val="center"/>
        <w:rPr>
          <w:rFonts w:ascii="宋体" w:hAnsi="宋体" w:cs="仿宋_GB2312"/>
          <w:b/>
          <w:color w:val="000000"/>
          <w:sz w:val="21"/>
          <w:szCs w:val="21"/>
        </w:rPr>
      </w:pPr>
    </w:p>
    <w:p w:rsidR="005114A1" w:rsidRDefault="005114A1" w:rsidP="005B3BFB">
      <w:pPr>
        <w:spacing w:line="540" w:lineRule="exact"/>
        <w:jc w:val="center"/>
        <w:rPr>
          <w:rFonts w:ascii="宋体" w:hAnsi="宋体" w:cs="仿宋_GB2312"/>
          <w:b/>
          <w:color w:val="000000"/>
          <w:sz w:val="21"/>
          <w:szCs w:val="21"/>
        </w:rPr>
      </w:pPr>
    </w:p>
    <w:p w:rsidR="005114A1" w:rsidRDefault="005114A1" w:rsidP="005B3BFB">
      <w:pPr>
        <w:spacing w:line="540" w:lineRule="exact"/>
        <w:jc w:val="center"/>
        <w:rPr>
          <w:rFonts w:ascii="宋体" w:hAnsi="宋体" w:cs="仿宋_GB2312"/>
          <w:b/>
          <w:color w:val="000000"/>
          <w:sz w:val="21"/>
          <w:szCs w:val="21"/>
        </w:rPr>
      </w:pPr>
    </w:p>
    <w:p w:rsidR="005114A1" w:rsidRDefault="005114A1" w:rsidP="005B3BFB">
      <w:pPr>
        <w:spacing w:line="540" w:lineRule="exact"/>
        <w:jc w:val="center"/>
        <w:rPr>
          <w:rFonts w:ascii="宋体" w:hAnsi="宋体" w:cs="仿宋_GB2312"/>
          <w:b/>
          <w:color w:val="000000"/>
          <w:sz w:val="21"/>
          <w:szCs w:val="21"/>
        </w:rPr>
      </w:pPr>
    </w:p>
    <w:p w:rsidR="005114A1" w:rsidRDefault="005114A1" w:rsidP="005B3BFB">
      <w:pPr>
        <w:spacing w:line="540" w:lineRule="exact"/>
        <w:jc w:val="center"/>
        <w:rPr>
          <w:rFonts w:ascii="宋体" w:hAnsi="宋体" w:cs="仿宋_GB2312"/>
          <w:b/>
          <w:color w:val="000000"/>
          <w:sz w:val="21"/>
          <w:szCs w:val="21"/>
        </w:rPr>
      </w:pPr>
    </w:p>
    <w:p w:rsidR="005114A1" w:rsidRDefault="005114A1" w:rsidP="005B3BFB">
      <w:pPr>
        <w:spacing w:line="540" w:lineRule="exact"/>
        <w:jc w:val="center"/>
        <w:rPr>
          <w:rFonts w:ascii="宋体" w:hAnsi="宋体" w:cs="仿宋_GB2312"/>
          <w:b/>
          <w:color w:val="000000"/>
          <w:sz w:val="21"/>
          <w:szCs w:val="21"/>
        </w:rPr>
      </w:pPr>
    </w:p>
    <w:p w:rsidR="001E4294" w:rsidRPr="007D7F28" w:rsidRDefault="001E4294" w:rsidP="005B3BFB">
      <w:pPr>
        <w:spacing w:line="540" w:lineRule="exact"/>
        <w:jc w:val="center"/>
        <w:rPr>
          <w:rFonts w:ascii="宋体" w:hAnsi="宋体" w:cs="仿宋_GB2312"/>
          <w:b/>
          <w:color w:val="000000"/>
          <w:sz w:val="21"/>
          <w:szCs w:val="21"/>
        </w:rPr>
      </w:pPr>
      <w:r w:rsidRPr="0089436E">
        <w:rPr>
          <w:rFonts w:ascii="宋体" w:hAnsi="宋体" w:cs="仿宋_GB2312" w:hint="eastAsia"/>
          <w:b/>
          <w:color w:val="000000"/>
          <w:sz w:val="21"/>
          <w:szCs w:val="21"/>
        </w:rPr>
        <w:t>图</w:t>
      </w:r>
      <w:r>
        <w:rPr>
          <w:rFonts w:ascii="宋体" w:hAnsi="宋体" w:cs="仿宋_GB2312" w:hint="eastAsia"/>
          <w:b/>
          <w:color w:val="000000"/>
          <w:sz w:val="21"/>
          <w:szCs w:val="21"/>
        </w:rPr>
        <w:t>4</w:t>
      </w:r>
      <w:r w:rsidRPr="0089436E">
        <w:rPr>
          <w:rFonts w:ascii="宋体" w:hAnsi="宋体" w:cs="仿宋_GB2312" w:hint="eastAsia"/>
          <w:b/>
          <w:color w:val="000000"/>
          <w:sz w:val="21"/>
          <w:szCs w:val="21"/>
        </w:rPr>
        <w:t xml:space="preserve"> </w:t>
      </w:r>
      <w:r>
        <w:rPr>
          <w:rFonts w:ascii="宋体" w:hAnsi="宋体" w:cs="仿宋_GB2312" w:hint="eastAsia"/>
          <w:b/>
          <w:color w:val="000000"/>
          <w:sz w:val="21"/>
          <w:szCs w:val="21"/>
        </w:rPr>
        <w:t>近五年全市各地区败诉案件数量对比图</w:t>
      </w:r>
    </w:p>
    <w:p w:rsidR="005B3BFB" w:rsidRPr="005114A1" w:rsidRDefault="005114A1" w:rsidP="00A33532">
      <w:pPr>
        <w:ind w:firstLineChars="150" w:firstLine="480"/>
        <w:rPr>
          <w:rFonts w:ascii="仿宋_GB2312" w:hAnsiTheme="minorHAnsi" w:cstheme="minorBidi"/>
          <w:kern w:val="2"/>
        </w:rPr>
      </w:pPr>
      <w:r>
        <w:rPr>
          <w:rFonts w:ascii="仿宋_GB2312" w:hAnsiTheme="minorHAnsi" w:cstheme="minorBidi"/>
          <w:noProof/>
          <w:kern w:val="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269240</wp:posOffset>
            </wp:positionV>
            <wp:extent cx="3938270" cy="2364740"/>
            <wp:effectExtent l="0" t="0" r="508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236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BFB" w:rsidRDefault="005B3BFB" w:rsidP="00A33532">
      <w:pPr>
        <w:ind w:firstLineChars="150" w:firstLine="480"/>
        <w:rPr>
          <w:rFonts w:ascii="仿宋_GB2312" w:hAnsiTheme="minorHAnsi" w:cstheme="minorBidi"/>
          <w:kern w:val="2"/>
        </w:rPr>
      </w:pPr>
    </w:p>
    <w:p w:rsidR="005B3BFB" w:rsidRDefault="005B3BFB" w:rsidP="00A33532">
      <w:pPr>
        <w:ind w:firstLineChars="150" w:firstLine="480"/>
        <w:rPr>
          <w:rFonts w:ascii="仿宋_GB2312" w:hAnsiTheme="minorHAnsi" w:cstheme="minorBidi"/>
          <w:kern w:val="2"/>
        </w:rPr>
      </w:pPr>
    </w:p>
    <w:p w:rsidR="005B3BFB" w:rsidRDefault="005B3BFB" w:rsidP="00A33532">
      <w:pPr>
        <w:ind w:firstLineChars="150" w:firstLine="480"/>
        <w:rPr>
          <w:rFonts w:ascii="仿宋_GB2312" w:hAnsiTheme="minorHAnsi" w:cstheme="minorBidi"/>
          <w:kern w:val="2"/>
        </w:rPr>
      </w:pPr>
    </w:p>
    <w:p w:rsidR="005B3BFB" w:rsidRDefault="005B3BFB" w:rsidP="00A33532">
      <w:pPr>
        <w:ind w:firstLineChars="150" w:firstLine="480"/>
        <w:rPr>
          <w:rFonts w:ascii="仿宋_GB2312" w:hAnsiTheme="minorHAnsi" w:cstheme="minorBidi"/>
          <w:kern w:val="2"/>
        </w:rPr>
      </w:pPr>
    </w:p>
    <w:p w:rsidR="005B3BFB" w:rsidRDefault="005B3BFB" w:rsidP="00A33532">
      <w:pPr>
        <w:ind w:firstLineChars="150" w:firstLine="480"/>
        <w:rPr>
          <w:rFonts w:ascii="仿宋_GB2312" w:hAnsiTheme="minorHAnsi" w:cstheme="minorBidi"/>
          <w:kern w:val="2"/>
        </w:rPr>
      </w:pPr>
    </w:p>
    <w:p w:rsidR="005A55A9" w:rsidRDefault="005A55A9" w:rsidP="00A33532">
      <w:pPr>
        <w:ind w:firstLineChars="150" w:firstLine="480"/>
        <w:rPr>
          <w:rFonts w:ascii="仿宋_GB2312" w:hAnsiTheme="minorHAnsi" w:cstheme="minorBidi"/>
          <w:kern w:val="2"/>
        </w:rPr>
      </w:pPr>
    </w:p>
    <w:p w:rsidR="005B3BFB" w:rsidRDefault="00A1744C" w:rsidP="00A1744C">
      <w:pPr>
        <w:jc w:val="center"/>
        <w:rPr>
          <w:rFonts w:ascii="仿宋_GB2312" w:hAnsiTheme="minorHAnsi" w:cstheme="minorBidi"/>
          <w:kern w:val="2"/>
        </w:rPr>
      </w:pPr>
      <w:r w:rsidRPr="0089436E">
        <w:rPr>
          <w:rFonts w:ascii="宋体" w:hAnsi="宋体" w:cs="仿宋_GB2312" w:hint="eastAsia"/>
          <w:b/>
          <w:color w:val="000000"/>
          <w:sz w:val="21"/>
          <w:szCs w:val="21"/>
        </w:rPr>
        <w:t>图</w:t>
      </w:r>
      <w:r>
        <w:rPr>
          <w:rFonts w:ascii="宋体" w:hAnsi="宋体" w:cs="仿宋_GB2312" w:hint="eastAsia"/>
          <w:b/>
          <w:color w:val="000000"/>
          <w:sz w:val="21"/>
          <w:szCs w:val="21"/>
        </w:rPr>
        <w:t>5</w:t>
      </w:r>
      <w:r w:rsidRPr="0089436E">
        <w:rPr>
          <w:rFonts w:ascii="宋体" w:hAnsi="宋体" w:cs="仿宋_GB2312" w:hint="eastAsia"/>
          <w:b/>
          <w:color w:val="000000"/>
          <w:sz w:val="21"/>
          <w:szCs w:val="21"/>
        </w:rPr>
        <w:t xml:space="preserve"> </w:t>
      </w:r>
      <w:r>
        <w:rPr>
          <w:rFonts w:ascii="宋体" w:hAnsi="宋体" w:cs="仿宋_GB2312" w:hint="eastAsia"/>
          <w:b/>
          <w:color w:val="000000"/>
          <w:sz w:val="21"/>
          <w:szCs w:val="21"/>
        </w:rPr>
        <w:t>近三年各地区败诉比例示意图</w:t>
      </w:r>
    </w:p>
    <w:p w:rsidR="00A33532" w:rsidRDefault="00A33532" w:rsidP="00A33532">
      <w:pPr>
        <w:ind w:firstLineChars="150" w:firstLine="480"/>
        <w:rPr>
          <w:rFonts w:ascii="仿宋_GB2312" w:hAnsiTheme="minorHAnsi" w:cstheme="minorBidi"/>
          <w:kern w:val="2"/>
        </w:rPr>
      </w:pPr>
      <w:r w:rsidRPr="00A33532">
        <w:rPr>
          <w:rFonts w:ascii="仿宋_GB2312" w:hAnsiTheme="minorHAnsi" w:cstheme="minorBidi" w:hint="eastAsia"/>
          <w:kern w:val="2"/>
        </w:rPr>
        <w:lastRenderedPageBreak/>
        <w:t>从败诉机关看，政府6件（荣成3件、文登2件、乳山1件）；</w:t>
      </w:r>
      <w:r w:rsidR="000C4049">
        <w:rPr>
          <w:rFonts w:ascii="仿宋_GB2312" w:hAnsiTheme="minorHAnsi" w:cstheme="minorBidi" w:hint="eastAsia"/>
          <w:kern w:val="2"/>
        </w:rPr>
        <w:t>公安</w:t>
      </w:r>
      <w:r w:rsidR="000C4049" w:rsidRPr="00A33532">
        <w:rPr>
          <w:rFonts w:ascii="仿宋_GB2312" w:hAnsiTheme="minorHAnsi" w:cstheme="minorBidi" w:hint="eastAsia"/>
          <w:kern w:val="2"/>
        </w:rPr>
        <w:t>2件（环翠）</w:t>
      </w:r>
      <w:r w:rsidR="000C4049">
        <w:rPr>
          <w:rFonts w:ascii="仿宋_GB2312" w:hAnsiTheme="minorHAnsi" w:cstheme="minorBidi" w:hint="eastAsia"/>
          <w:kern w:val="2"/>
        </w:rPr>
        <w:t>；</w:t>
      </w:r>
      <w:r w:rsidR="000C4049" w:rsidRPr="00A33532">
        <w:rPr>
          <w:rFonts w:ascii="仿宋_GB2312" w:hAnsiTheme="minorHAnsi" w:cstheme="minorBidi" w:hint="eastAsia"/>
          <w:kern w:val="2"/>
        </w:rPr>
        <w:t>综合行政执法局2件（环翠、乳山各1件）；</w:t>
      </w:r>
      <w:r w:rsidRPr="00A33532">
        <w:rPr>
          <w:rFonts w:ascii="仿宋_GB2312" w:hAnsiTheme="minorHAnsi" w:cstheme="minorBidi" w:hint="eastAsia"/>
          <w:kern w:val="2"/>
        </w:rPr>
        <w:t>行政审批服务局（乳山）</w:t>
      </w:r>
      <w:r w:rsidR="000C4049">
        <w:rPr>
          <w:rFonts w:ascii="仿宋_GB2312" w:hAnsiTheme="minorHAnsi" w:cstheme="minorBidi" w:hint="eastAsia"/>
          <w:kern w:val="2"/>
        </w:rPr>
        <w:t>、</w:t>
      </w:r>
      <w:r w:rsidRPr="00A33532">
        <w:rPr>
          <w:rFonts w:ascii="仿宋_GB2312" w:hAnsiTheme="minorHAnsi" w:cstheme="minorBidi" w:hint="eastAsia"/>
          <w:kern w:val="2"/>
        </w:rPr>
        <w:t>市场监督管理局（威海）</w:t>
      </w:r>
      <w:r w:rsidR="000C4049">
        <w:rPr>
          <w:rFonts w:ascii="仿宋_GB2312" w:hAnsiTheme="minorHAnsi" w:cstheme="minorBidi" w:hint="eastAsia"/>
          <w:kern w:val="2"/>
        </w:rPr>
        <w:t>、</w:t>
      </w:r>
      <w:r w:rsidRPr="00A33532">
        <w:rPr>
          <w:rFonts w:ascii="仿宋_GB2312" w:hAnsiTheme="minorHAnsi" w:cstheme="minorBidi" w:hint="eastAsia"/>
          <w:kern w:val="2"/>
        </w:rPr>
        <w:t>生态环境局（威海）</w:t>
      </w:r>
      <w:r w:rsidR="000C4049">
        <w:rPr>
          <w:rFonts w:ascii="仿宋_GB2312" w:hAnsiTheme="minorHAnsi" w:cstheme="minorBidi" w:hint="eastAsia"/>
          <w:kern w:val="2"/>
        </w:rPr>
        <w:t>、</w:t>
      </w:r>
      <w:r w:rsidRPr="00A33532">
        <w:rPr>
          <w:rFonts w:ascii="仿宋_GB2312" w:hAnsiTheme="minorHAnsi" w:cstheme="minorBidi" w:hint="eastAsia"/>
          <w:kern w:val="2"/>
        </w:rPr>
        <w:t>水利局（文登）</w:t>
      </w:r>
      <w:r w:rsidR="000C4049">
        <w:rPr>
          <w:rFonts w:ascii="仿宋_GB2312" w:hAnsiTheme="minorHAnsi" w:cstheme="minorBidi" w:hint="eastAsia"/>
          <w:kern w:val="2"/>
        </w:rPr>
        <w:t>、</w:t>
      </w:r>
      <w:r w:rsidRPr="00A33532">
        <w:rPr>
          <w:rFonts w:ascii="仿宋_GB2312" w:hAnsiTheme="minorHAnsi" w:cstheme="minorBidi" w:hint="eastAsia"/>
          <w:kern w:val="2"/>
        </w:rPr>
        <w:t>自然资源局（文登）</w:t>
      </w:r>
      <w:r w:rsidR="000C4049">
        <w:rPr>
          <w:rFonts w:ascii="仿宋_GB2312" w:hAnsiTheme="minorHAnsi" w:cstheme="minorBidi" w:hint="eastAsia"/>
          <w:kern w:val="2"/>
        </w:rPr>
        <w:t>、</w:t>
      </w:r>
      <w:r w:rsidRPr="00A33532">
        <w:rPr>
          <w:rFonts w:ascii="仿宋_GB2312" w:hAnsiTheme="minorHAnsi" w:cstheme="minorBidi" w:hint="eastAsia"/>
          <w:kern w:val="2"/>
        </w:rPr>
        <w:t>人力资源和社会保障局</w:t>
      </w:r>
      <w:r w:rsidR="001366BB">
        <w:rPr>
          <w:rFonts w:ascii="仿宋_GB2312" w:hAnsiTheme="minorHAnsi" w:cstheme="minorBidi" w:hint="eastAsia"/>
          <w:kern w:val="2"/>
        </w:rPr>
        <w:t>（荣成）</w:t>
      </w:r>
      <w:r w:rsidR="000C4049">
        <w:rPr>
          <w:rFonts w:ascii="仿宋_GB2312" w:hAnsiTheme="minorHAnsi" w:cstheme="minorBidi" w:hint="eastAsia"/>
          <w:kern w:val="2"/>
        </w:rPr>
        <w:t>各1件（见图6）</w:t>
      </w:r>
      <w:r w:rsidR="001366BB">
        <w:rPr>
          <w:rFonts w:ascii="仿宋_GB2312" w:hAnsiTheme="minorHAnsi" w:cstheme="minorBidi" w:hint="eastAsia"/>
          <w:kern w:val="2"/>
        </w:rPr>
        <w:t>。</w:t>
      </w:r>
    </w:p>
    <w:p w:rsidR="001366BB" w:rsidRDefault="00690E7A" w:rsidP="00A33532">
      <w:pPr>
        <w:ind w:firstLineChars="150" w:firstLine="480"/>
        <w:rPr>
          <w:rFonts w:ascii="仿宋_GB2312" w:hAnsiTheme="minorHAnsi" w:cstheme="minorBidi"/>
          <w:kern w:val="2"/>
        </w:rPr>
      </w:pPr>
      <w:r>
        <w:rPr>
          <w:rFonts w:ascii="仿宋_GB2312" w:hAnsiTheme="minorHAnsi" w:cstheme="minorBidi"/>
          <w:noProof/>
          <w:kern w:val="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4445</wp:posOffset>
            </wp:positionV>
            <wp:extent cx="4586400" cy="2757600"/>
            <wp:effectExtent l="0" t="0" r="5080" b="508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400" cy="27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E7A" w:rsidRDefault="00690E7A" w:rsidP="00A33532">
      <w:pPr>
        <w:ind w:firstLineChars="150" w:firstLine="480"/>
        <w:rPr>
          <w:rFonts w:ascii="仿宋_GB2312" w:hAnsiTheme="minorHAnsi" w:cstheme="minorBidi"/>
          <w:kern w:val="2"/>
        </w:rPr>
      </w:pPr>
    </w:p>
    <w:p w:rsidR="00690E7A" w:rsidRDefault="00690E7A" w:rsidP="00A33532">
      <w:pPr>
        <w:ind w:firstLineChars="150" w:firstLine="480"/>
        <w:rPr>
          <w:rFonts w:ascii="仿宋_GB2312" w:hAnsiTheme="minorHAnsi" w:cstheme="minorBidi"/>
          <w:kern w:val="2"/>
        </w:rPr>
      </w:pPr>
    </w:p>
    <w:p w:rsidR="00690E7A" w:rsidRDefault="00690E7A" w:rsidP="00A33532">
      <w:pPr>
        <w:ind w:firstLineChars="150" w:firstLine="480"/>
        <w:rPr>
          <w:rFonts w:ascii="仿宋_GB2312" w:hAnsiTheme="minorHAnsi" w:cstheme="minorBidi"/>
          <w:kern w:val="2"/>
        </w:rPr>
      </w:pPr>
    </w:p>
    <w:p w:rsidR="00690E7A" w:rsidRDefault="00690E7A" w:rsidP="00A33532">
      <w:pPr>
        <w:ind w:firstLineChars="150" w:firstLine="480"/>
        <w:rPr>
          <w:rFonts w:ascii="仿宋_GB2312" w:hAnsiTheme="minorHAnsi" w:cstheme="minorBidi"/>
          <w:kern w:val="2"/>
        </w:rPr>
      </w:pPr>
    </w:p>
    <w:p w:rsidR="00690E7A" w:rsidRPr="001366BB" w:rsidRDefault="00690E7A" w:rsidP="00A33532">
      <w:pPr>
        <w:ind w:firstLineChars="150" w:firstLine="480"/>
        <w:rPr>
          <w:rFonts w:ascii="仿宋_GB2312" w:hAnsiTheme="minorHAnsi" w:cstheme="minorBidi"/>
          <w:kern w:val="2"/>
        </w:rPr>
      </w:pPr>
    </w:p>
    <w:p w:rsidR="00690E7A" w:rsidRDefault="00690E7A" w:rsidP="00690E7A">
      <w:pPr>
        <w:rPr>
          <w:rFonts w:ascii="仿宋_GB2312" w:hAnsiTheme="minorHAnsi" w:cstheme="minorBidi"/>
          <w:kern w:val="2"/>
        </w:rPr>
      </w:pPr>
    </w:p>
    <w:p w:rsidR="00690E7A" w:rsidRPr="00690E7A" w:rsidRDefault="00690E7A" w:rsidP="00690E7A">
      <w:pPr>
        <w:jc w:val="center"/>
        <w:rPr>
          <w:rFonts w:ascii="仿宋_GB2312" w:hAnsiTheme="minorHAnsi" w:cstheme="minorBidi"/>
          <w:kern w:val="2"/>
        </w:rPr>
      </w:pPr>
      <w:r w:rsidRPr="0089436E">
        <w:rPr>
          <w:rFonts w:ascii="宋体" w:hAnsi="宋体" w:cs="仿宋_GB2312" w:hint="eastAsia"/>
          <w:b/>
          <w:color w:val="000000"/>
          <w:sz w:val="21"/>
          <w:szCs w:val="21"/>
        </w:rPr>
        <w:t>图</w:t>
      </w:r>
      <w:r>
        <w:rPr>
          <w:rFonts w:ascii="宋体" w:hAnsi="宋体" w:cs="仿宋_GB2312" w:hint="eastAsia"/>
          <w:b/>
          <w:color w:val="000000"/>
          <w:sz w:val="21"/>
          <w:szCs w:val="21"/>
        </w:rPr>
        <w:t>6</w:t>
      </w:r>
      <w:r w:rsidRPr="0089436E">
        <w:rPr>
          <w:rFonts w:ascii="宋体" w:hAnsi="宋体" w:cs="仿宋_GB2312" w:hint="eastAsia"/>
          <w:b/>
          <w:color w:val="000000"/>
          <w:sz w:val="21"/>
          <w:szCs w:val="21"/>
        </w:rPr>
        <w:t xml:space="preserve"> </w:t>
      </w:r>
      <w:r>
        <w:rPr>
          <w:rFonts w:ascii="宋体" w:hAnsi="宋体" w:cs="仿宋_GB2312" w:hint="eastAsia"/>
          <w:b/>
          <w:color w:val="000000"/>
          <w:sz w:val="21"/>
          <w:szCs w:val="21"/>
        </w:rPr>
        <w:t>败诉行政机关</w:t>
      </w:r>
      <w:r w:rsidR="009310F4">
        <w:rPr>
          <w:rFonts w:ascii="宋体" w:hAnsi="宋体" w:cs="仿宋_GB2312" w:hint="eastAsia"/>
          <w:b/>
          <w:color w:val="000000"/>
          <w:sz w:val="21"/>
          <w:szCs w:val="21"/>
        </w:rPr>
        <w:t>示意图</w:t>
      </w:r>
    </w:p>
    <w:p w:rsidR="00A33532" w:rsidRPr="00A33532" w:rsidRDefault="00A33532" w:rsidP="00A33532">
      <w:pPr>
        <w:ind w:firstLineChars="150" w:firstLine="480"/>
        <w:rPr>
          <w:rFonts w:ascii="仿宋_GB2312" w:hAnsiTheme="minorHAnsi" w:cstheme="minorBidi"/>
          <w:kern w:val="2"/>
        </w:rPr>
      </w:pPr>
      <w:r w:rsidRPr="00A33532">
        <w:rPr>
          <w:rFonts w:ascii="仿宋_GB2312" w:hAnsiTheme="minorHAnsi" w:cstheme="minorBidi" w:hint="eastAsia"/>
          <w:kern w:val="2"/>
        </w:rPr>
        <w:t>从败诉</w:t>
      </w:r>
      <w:r w:rsidR="004E2D2D">
        <w:rPr>
          <w:rFonts w:ascii="仿宋_GB2312" w:hAnsiTheme="minorHAnsi" w:cstheme="minorBidi" w:hint="eastAsia"/>
          <w:kern w:val="2"/>
        </w:rPr>
        <w:t>案件</w:t>
      </w:r>
      <w:r w:rsidRPr="00A33532">
        <w:rPr>
          <w:rFonts w:ascii="仿宋_GB2312" w:hAnsiTheme="minorHAnsi" w:cstheme="minorBidi" w:hint="eastAsia"/>
          <w:kern w:val="2"/>
        </w:rPr>
        <w:t>类型来看，</w:t>
      </w:r>
      <w:r w:rsidR="008A5F75" w:rsidRPr="00A33532">
        <w:rPr>
          <w:rFonts w:ascii="仿宋_GB2312" w:hAnsiTheme="minorHAnsi" w:cstheme="minorBidi" w:hint="eastAsia"/>
          <w:kern w:val="2"/>
        </w:rPr>
        <w:t>行政处罚</w:t>
      </w:r>
      <w:r w:rsidR="0079339A">
        <w:rPr>
          <w:rFonts w:ascii="仿宋_GB2312" w:hAnsiTheme="minorHAnsi" w:cstheme="minorBidi" w:hint="eastAsia"/>
          <w:kern w:val="2"/>
        </w:rPr>
        <w:t>6件；</w:t>
      </w:r>
      <w:r w:rsidR="008A5F75" w:rsidRPr="00A33532">
        <w:rPr>
          <w:rFonts w:ascii="仿宋_GB2312" w:hAnsiTheme="minorHAnsi" w:cstheme="minorBidi" w:hint="eastAsia"/>
          <w:kern w:val="2"/>
        </w:rPr>
        <w:t>行政赔偿</w:t>
      </w:r>
      <w:r w:rsidR="000152C7">
        <w:rPr>
          <w:rFonts w:ascii="仿宋_GB2312" w:hAnsiTheme="minorHAnsi" w:cstheme="minorBidi" w:hint="eastAsia"/>
          <w:kern w:val="2"/>
        </w:rPr>
        <w:t>、</w:t>
      </w:r>
      <w:r w:rsidR="008A5F75">
        <w:rPr>
          <w:rFonts w:ascii="仿宋_GB2312" w:hAnsiTheme="minorHAnsi" w:cstheme="minorBidi" w:hint="eastAsia"/>
          <w:kern w:val="2"/>
        </w:rPr>
        <w:t>不履行法定职责</w:t>
      </w:r>
      <w:r w:rsidR="000152C7">
        <w:rPr>
          <w:rFonts w:ascii="仿宋_GB2312" w:hAnsiTheme="minorHAnsi" w:cstheme="minorBidi" w:hint="eastAsia"/>
          <w:kern w:val="2"/>
        </w:rPr>
        <w:t>各4</w:t>
      </w:r>
      <w:r w:rsidR="008A5F75" w:rsidRPr="00A33532">
        <w:rPr>
          <w:rFonts w:ascii="仿宋_GB2312" w:hAnsiTheme="minorHAnsi" w:cstheme="minorBidi" w:hint="eastAsia"/>
          <w:kern w:val="2"/>
        </w:rPr>
        <w:t>件</w:t>
      </w:r>
      <w:r w:rsidR="008A5F75">
        <w:rPr>
          <w:rFonts w:ascii="仿宋_GB2312" w:hAnsiTheme="minorHAnsi" w:cstheme="minorBidi" w:hint="eastAsia"/>
          <w:kern w:val="2"/>
        </w:rPr>
        <w:t>；</w:t>
      </w:r>
      <w:r w:rsidRPr="00A33532">
        <w:rPr>
          <w:rFonts w:ascii="仿宋_GB2312" w:hAnsiTheme="minorHAnsi" w:cstheme="minorBidi" w:hint="eastAsia"/>
          <w:kern w:val="2"/>
        </w:rPr>
        <w:t>工商登记</w:t>
      </w:r>
      <w:r w:rsidR="000152C7">
        <w:rPr>
          <w:rFonts w:ascii="仿宋_GB2312" w:hAnsiTheme="minorHAnsi" w:cstheme="minorBidi" w:hint="eastAsia"/>
          <w:kern w:val="2"/>
        </w:rPr>
        <w:t>、</w:t>
      </w:r>
      <w:r w:rsidR="00566DF1">
        <w:rPr>
          <w:rFonts w:ascii="仿宋_GB2312" w:hAnsiTheme="minorHAnsi" w:cstheme="minorBidi" w:hint="eastAsia"/>
          <w:kern w:val="2"/>
        </w:rPr>
        <w:t>行政补偿</w:t>
      </w:r>
      <w:r w:rsidR="000152C7">
        <w:rPr>
          <w:rFonts w:ascii="仿宋_GB2312" w:hAnsiTheme="minorHAnsi" w:cstheme="minorBidi" w:hint="eastAsia"/>
          <w:kern w:val="2"/>
        </w:rPr>
        <w:t>各</w:t>
      </w:r>
      <w:r w:rsidRPr="00A33532">
        <w:rPr>
          <w:rFonts w:ascii="仿宋_GB2312" w:hAnsiTheme="minorHAnsi" w:cstheme="minorBidi" w:hint="eastAsia"/>
          <w:kern w:val="2"/>
        </w:rPr>
        <w:t>1件。</w:t>
      </w:r>
    </w:p>
    <w:p w:rsidR="005A6A77" w:rsidRPr="005A2A70" w:rsidRDefault="005A6A77" w:rsidP="005A6A77">
      <w:pPr>
        <w:spacing w:line="590" w:lineRule="exact"/>
        <w:ind w:firstLineChars="200" w:firstLine="643"/>
        <w:rPr>
          <w:rFonts w:ascii="楷体" w:eastAsia="楷体" w:hAnsi="楷体"/>
          <w:b/>
          <w:kern w:val="2"/>
        </w:rPr>
      </w:pPr>
      <w:r>
        <w:rPr>
          <w:rFonts w:ascii="楷体_GB2312" w:eastAsia="楷体_GB2312" w:hint="eastAsia"/>
          <w:b/>
          <w:kern w:val="2"/>
        </w:rPr>
        <w:t>（四）</w:t>
      </w:r>
      <w:r w:rsidR="00C0776F">
        <w:rPr>
          <w:rFonts w:ascii="楷体" w:eastAsia="楷体" w:hAnsi="楷体" w:hint="eastAsia"/>
          <w:b/>
          <w:kern w:val="2"/>
        </w:rPr>
        <w:t>非诉</w:t>
      </w:r>
      <w:r w:rsidR="00327FD6">
        <w:rPr>
          <w:rFonts w:ascii="楷体" w:eastAsia="楷体" w:hAnsi="楷体" w:hint="eastAsia"/>
          <w:b/>
          <w:kern w:val="2"/>
        </w:rPr>
        <w:t>行政</w:t>
      </w:r>
      <w:r w:rsidR="00C0776F">
        <w:rPr>
          <w:rFonts w:ascii="楷体" w:eastAsia="楷体" w:hAnsi="楷体" w:hint="eastAsia"/>
          <w:b/>
          <w:kern w:val="2"/>
        </w:rPr>
        <w:t>案件</w:t>
      </w:r>
      <w:r w:rsidR="00FC44DB">
        <w:rPr>
          <w:rFonts w:ascii="楷体" w:eastAsia="楷体" w:hAnsi="楷体" w:hint="eastAsia"/>
          <w:b/>
          <w:kern w:val="2"/>
        </w:rPr>
        <w:t>增势明显</w:t>
      </w:r>
    </w:p>
    <w:p w:rsidR="005A6A77" w:rsidRDefault="005A6A77" w:rsidP="005A6A77">
      <w:pPr>
        <w:spacing w:line="590" w:lineRule="exact"/>
        <w:ind w:firstLineChars="200" w:firstLine="640"/>
        <w:rPr>
          <w:rFonts w:ascii="宋体" w:hAnsi="宋体" w:cs="仿宋_GB2312"/>
          <w:color w:val="000000"/>
        </w:rPr>
      </w:pPr>
      <w:r w:rsidRPr="00857615">
        <w:rPr>
          <w:rFonts w:ascii="宋体" w:hAnsi="宋体" w:cs="仿宋_GB2312" w:hint="eastAsia"/>
          <w:color w:val="000000"/>
        </w:rPr>
        <w:t>202</w:t>
      </w:r>
      <w:r w:rsidR="00C16AC1">
        <w:rPr>
          <w:rFonts w:ascii="宋体" w:hAnsi="宋体" w:cs="仿宋_GB2312" w:hint="eastAsia"/>
          <w:color w:val="000000"/>
        </w:rPr>
        <w:t>2</w:t>
      </w:r>
      <w:r w:rsidRPr="00857615">
        <w:rPr>
          <w:rFonts w:ascii="宋体" w:hAnsi="宋体" w:cs="仿宋_GB2312" w:hint="eastAsia"/>
          <w:color w:val="000000"/>
        </w:rPr>
        <w:t>年</w:t>
      </w:r>
      <w:r w:rsidR="00AB65EE">
        <w:rPr>
          <w:rFonts w:ascii="宋体" w:hAnsi="宋体" w:cs="仿宋_GB2312" w:hint="eastAsia"/>
          <w:color w:val="000000"/>
        </w:rPr>
        <w:t>，全市法院</w:t>
      </w:r>
      <w:r w:rsidR="006B53C5">
        <w:rPr>
          <w:rFonts w:ascii="宋体" w:hAnsi="宋体" w:cs="仿宋_GB2312" w:hint="eastAsia"/>
          <w:color w:val="000000"/>
        </w:rPr>
        <w:t>受理非诉行政案件</w:t>
      </w:r>
      <w:r w:rsidR="00C16AC1">
        <w:rPr>
          <w:rFonts w:ascii="宋体" w:hAnsi="宋体" w:cs="仿宋_GB2312" w:hint="eastAsia"/>
          <w:color w:val="000000"/>
        </w:rPr>
        <w:t>482</w:t>
      </w:r>
      <w:r w:rsidR="006D0FA0">
        <w:rPr>
          <w:rFonts w:ascii="宋体" w:hAnsi="宋体" w:cs="仿宋_GB2312" w:hint="eastAsia"/>
          <w:color w:val="000000"/>
        </w:rPr>
        <w:t>件，审结</w:t>
      </w:r>
      <w:r w:rsidR="00AE7312">
        <w:rPr>
          <w:rFonts w:ascii="宋体" w:hAnsi="宋体" w:cs="仿宋_GB2312" w:hint="eastAsia"/>
          <w:color w:val="000000"/>
        </w:rPr>
        <w:t>482</w:t>
      </w:r>
      <w:r w:rsidR="006B53C5">
        <w:rPr>
          <w:rFonts w:ascii="宋体" w:hAnsi="宋体" w:cs="仿宋_GB2312" w:hint="eastAsia"/>
          <w:color w:val="000000"/>
        </w:rPr>
        <w:t>件，</w:t>
      </w:r>
      <w:r w:rsidRPr="008C37C1">
        <w:rPr>
          <w:rFonts w:ascii="宋体" w:hAnsi="宋体" w:cs="仿宋_GB2312" w:hint="eastAsia"/>
          <w:color w:val="000000"/>
        </w:rPr>
        <w:t>收案数</w:t>
      </w:r>
      <w:r w:rsidR="003E74CB" w:rsidRPr="008C37C1">
        <w:rPr>
          <w:rFonts w:ascii="宋体" w:hAnsi="宋体" w:cs="仿宋_GB2312" w:hint="eastAsia"/>
          <w:color w:val="000000"/>
        </w:rPr>
        <w:t>、结案数分别</w:t>
      </w:r>
      <w:r w:rsidRPr="008C37C1">
        <w:rPr>
          <w:rFonts w:ascii="宋体" w:hAnsi="宋体" w:cs="仿宋_GB2312" w:hint="eastAsia"/>
          <w:color w:val="000000"/>
        </w:rPr>
        <w:t>比</w:t>
      </w:r>
      <w:r w:rsidRPr="008C37C1">
        <w:rPr>
          <w:rFonts w:ascii="宋体" w:hAnsi="宋体" w:cs="仿宋_GB2312" w:hint="eastAsia"/>
          <w:color w:val="000000"/>
        </w:rPr>
        <w:t>20</w:t>
      </w:r>
      <w:r w:rsidR="00AF3FA2" w:rsidRPr="008C37C1">
        <w:rPr>
          <w:rFonts w:ascii="宋体" w:hAnsi="宋体" w:cs="仿宋_GB2312" w:hint="eastAsia"/>
          <w:color w:val="000000"/>
        </w:rPr>
        <w:t>2</w:t>
      </w:r>
      <w:r w:rsidR="009E3389">
        <w:rPr>
          <w:rFonts w:ascii="宋体" w:hAnsi="宋体" w:cs="仿宋_GB2312" w:hint="eastAsia"/>
          <w:color w:val="000000"/>
        </w:rPr>
        <w:t>1</w:t>
      </w:r>
      <w:r w:rsidRPr="008C37C1">
        <w:rPr>
          <w:rFonts w:ascii="宋体" w:hAnsi="宋体" w:cs="仿宋_GB2312" w:hint="eastAsia"/>
          <w:color w:val="000000"/>
        </w:rPr>
        <w:t>年</w:t>
      </w:r>
      <w:r w:rsidR="003B5652">
        <w:rPr>
          <w:rFonts w:ascii="宋体" w:hAnsi="宋体" w:cs="仿宋_GB2312" w:hint="eastAsia"/>
          <w:color w:val="000000"/>
        </w:rPr>
        <w:t>增加</w:t>
      </w:r>
      <w:r w:rsidR="009E3389">
        <w:rPr>
          <w:rFonts w:ascii="宋体" w:hAnsi="宋体" w:cs="仿宋_GB2312" w:hint="eastAsia"/>
          <w:color w:val="000000"/>
        </w:rPr>
        <w:t>109.57</w:t>
      </w:r>
      <w:r w:rsidRPr="008C37C1">
        <w:rPr>
          <w:rFonts w:ascii="宋体" w:hAnsi="宋体" w:cs="仿宋_GB2312" w:hint="eastAsia"/>
          <w:color w:val="000000"/>
        </w:rPr>
        <w:t>%</w:t>
      </w:r>
      <w:r w:rsidR="00F628F0">
        <w:rPr>
          <w:rFonts w:ascii="宋体" w:hAnsi="宋体" w:cs="仿宋_GB2312" w:hint="eastAsia"/>
          <w:color w:val="000000"/>
        </w:rPr>
        <w:t>和</w:t>
      </w:r>
      <w:r w:rsidR="00F628F0">
        <w:rPr>
          <w:rFonts w:ascii="宋体" w:hAnsi="宋体" w:cs="仿宋_GB2312" w:hint="eastAsia"/>
          <w:color w:val="000000"/>
        </w:rPr>
        <w:t>106.87</w:t>
      </w:r>
      <w:r w:rsidRPr="008C37C1">
        <w:rPr>
          <w:rFonts w:ascii="宋体" w:hAnsi="宋体" w:cs="仿宋_GB2312" w:hint="eastAsia"/>
          <w:color w:val="000000"/>
        </w:rPr>
        <w:t>%</w:t>
      </w:r>
      <w:r w:rsidRPr="008C37C1">
        <w:rPr>
          <w:rFonts w:ascii="宋体" w:hAnsi="宋体" w:cs="仿宋_GB2312" w:hint="eastAsia"/>
          <w:color w:val="000000"/>
        </w:rPr>
        <w:t>，</w:t>
      </w:r>
      <w:r w:rsidR="0083037B">
        <w:rPr>
          <w:rFonts w:ascii="宋体" w:hAnsi="宋体" w:cs="仿宋_GB2312" w:hint="eastAsia"/>
          <w:color w:val="000000"/>
        </w:rPr>
        <w:t>主要</w:t>
      </w:r>
      <w:r w:rsidR="00A02355">
        <w:rPr>
          <w:rFonts w:ascii="宋体" w:hAnsi="宋体" w:cs="仿宋_GB2312" w:hint="eastAsia"/>
          <w:color w:val="000000"/>
        </w:rPr>
        <w:t>增加</w:t>
      </w:r>
      <w:r w:rsidR="0083037B">
        <w:rPr>
          <w:rFonts w:ascii="宋体" w:hAnsi="宋体" w:cs="仿宋_GB2312" w:hint="eastAsia"/>
          <w:color w:val="000000"/>
        </w:rPr>
        <w:t>在涉土地</w:t>
      </w:r>
      <w:r w:rsidR="00473B49">
        <w:rPr>
          <w:rFonts w:ascii="宋体" w:hAnsi="宋体" w:cs="仿宋_GB2312" w:hint="eastAsia"/>
          <w:color w:val="000000"/>
        </w:rPr>
        <w:t>、矿产</w:t>
      </w:r>
      <w:r w:rsidR="0083037B">
        <w:rPr>
          <w:rFonts w:ascii="宋体" w:hAnsi="宋体" w:cs="仿宋_GB2312" w:hint="eastAsia"/>
          <w:color w:val="000000"/>
        </w:rPr>
        <w:t>等自然资源领域</w:t>
      </w:r>
      <w:r w:rsidR="00AB65EE">
        <w:rPr>
          <w:rFonts w:ascii="宋体" w:hAnsi="宋体" w:cs="仿宋_GB2312" w:hint="eastAsia"/>
          <w:color w:val="000000"/>
        </w:rPr>
        <w:t>。</w:t>
      </w:r>
      <w:r w:rsidR="0083037B" w:rsidRPr="0083037B">
        <w:rPr>
          <w:rFonts w:ascii="宋体" w:hAnsi="宋体" w:cs="仿宋_GB2312" w:hint="eastAsia"/>
          <w:color w:val="000000"/>
        </w:rPr>
        <w:t>2019</w:t>
      </w:r>
      <w:r w:rsidR="0083037B" w:rsidRPr="0083037B">
        <w:rPr>
          <w:rFonts w:ascii="宋体" w:hAnsi="宋体" w:cs="仿宋_GB2312" w:hint="eastAsia"/>
          <w:color w:val="000000"/>
        </w:rPr>
        <w:t>年以来</w:t>
      </w:r>
      <w:r w:rsidR="00CE6616">
        <w:rPr>
          <w:rFonts w:ascii="宋体" w:hAnsi="宋体" w:cs="仿宋_GB2312" w:hint="eastAsia"/>
          <w:color w:val="000000"/>
        </w:rPr>
        <w:t>相关部门</w:t>
      </w:r>
      <w:r w:rsidR="0083037B" w:rsidRPr="0083037B">
        <w:rPr>
          <w:rFonts w:ascii="宋体" w:hAnsi="宋体" w:cs="仿宋_GB2312" w:hint="eastAsia"/>
          <w:color w:val="000000"/>
        </w:rPr>
        <w:t>加大对土地</w:t>
      </w:r>
      <w:r w:rsidR="00473B49">
        <w:rPr>
          <w:rFonts w:ascii="宋体" w:hAnsi="宋体" w:cs="仿宋_GB2312" w:hint="eastAsia"/>
          <w:color w:val="000000"/>
        </w:rPr>
        <w:t>等自然资源</w:t>
      </w:r>
      <w:r w:rsidR="0083037B" w:rsidRPr="0083037B">
        <w:rPr>
          <w:rFonts w:ascii="宋体" w:hAnsi="宋体" w:cs="仿宋_GB2312" w:hint="eastAsia"/>
          <w:color w:val="000000"/>
        </w:rPr>
        <w:t>违法行为的查处力度</w:t>
      </w:r>
      <w:r w:rsidR="00C83D7F">
        <w:rPr>
          <w:rFonts w:ascii="宋体" w:hAnsi="宋体" w:cs="仿宋_GB2312" w:hint="eastAsia"/>
          <w:color w:val="000000"/>
        </w:rPr>
        <w:t>，</w:t>
      </w:r>
      <w:r w:rsidR="0083037B" w:rsidRPr="0083037B">
        <w:rPr>
          <w:rFonts w:ascii="宋体" w:hAnsi="宋体" w:cs="仿宋_GB2312" w:hint="eastAsia"/>
          <w:color w:val="000000"/>
        </w:rPr>
        <w:t>自然资源部对自然资</w:t>
      </w:r>
      <w:r w:rsidR="0083037B" w:rsidRPr="00D27D0B">
        <w:rPr>
          <w:rFonts w:ascii="宋体" w:hAnsi="宋体" w:cs="仿宋_GB2312" w:hint="eastAsia"/>
          <w:color w:val="000000" w:themeColor="text1"/>
        </w:rPr>
        <w:t>源违法情况</w:t>
      </w:r>
      <w:r w:rsidR="00C83D7F" w:rsidRPr="00D27D0B">
        <w:rPr>
          <w:rFonts w:ascii="宋体" w:hAnsi="宋体" w:cs="仿宋_GB2312" w:hint="eastAsia"/>
          <w:color w:val="000000" w:themeColor="text1"/>
        </w:rPr>
        <w:t>的</w:t>
      </w:r>
      <w:r w:rsidR="0083037B" w:rsidRPr="00D27D0B">
        <w:rPr>
          <w:rFonts w:ascii="宋体" w:hAnsi="宋体" w:cs="仿宋_GB2312" w:hint="eastAsia"/>
          <w:color w:val="000000" w:themeColor="text1"/>
        </w:rPr>
        <w:t>实地督导</w:t>
      </w:r>
      <w:r w:rsidR="00C83D7F" w:rsidRPr="00D27D0B">
        <w:rPr>
          <w:rFonts w:ascii="宋体" w:hAnsi="宋体" w:cs="仿宋_GB2312" w:hint="eastAsia"/>
          <w:color w:val="000000" w:themeColor="text1"/>
        </w:rPr>
        <w:t>力度加强</w:t>
      </w:r>
      <w:r w:rsidR="0083037B" w:rsidRPr="00D27D0B">
        <w:rPr>
          <w:rFonts w:ascii="宋体" w:hAnsi="宋体" w:cs="仿宋_GB2312" w:hint="eastAsia"/>
          <w:color w:val="000000" w:themeColor="text1"/>
        </w:rPr>
        <w:t>，</w:t>
      </w:r>
      <w:r w:rsidR="00C83D7F" w:rsidRPr="00D27D0B">
        <w:rPr>
          <w:rFonts w:ascii="宋体" w:hAnsi="宋体" w:cs="仿宋_GB2312" w:hint="eastAsia"/>
          <w:color w:val="000000" w:themeColor="text1"/>
        </w:rPr>
        <w:t>导致</w:t>
      </w:r>
      <w:r w:rsidR="005453E1" w:rsidRPr="005453E1">
        <w:rPr>
          <w:rFonts w:ascii="宋体" w:hAnsi="宋体" w:cs="仿宋_GB2312" w:hint="eastAsia"/>
          <w:color w:val="000000" w:themeColor="text1"/>
        </w:rPr>
        <w:t>自然资源</w:t>
      </w:r>
      <w:r w:rsidR="00C83D7F" w:rsidRPr="00D27D0B">
        <w:rPr>
          <w:rFonts w:ascii="宋体" w:hAnsi="宋体" w:cs="仿宋_GB2312" w:hint="eastAsia"/>
          <w:color w:val="000000" w:themeColor="text1"/>
        </w:rPr>
        <w:t>类处罚案件增多</w:t>
      </w:r>
      <w:r w:rsidR="0083037B" w:rsidRPr="00D27D0B">
        <w:rPr>
          <w:rFonts w:ascii="宋体" w:hAnsi="宋体" w:cs="仿宋_GB2312" w:hint="eastAsia"/>
          <w:color w:val="000000" w:themeColor="text1"/>
        </w:rPr>
        <w:t>。</w:t>
      </w:r>
      <w:r w:rsidR="00473B49" w:rsidRPr="00D27D0B">
        <w:rPr>
          <w:rFonts w:ascii="宋体" w:hAnsi="宋体" w:cs="仿宋_GB2312" w:hint="eastAsia"/>
          <w:color w:val="000000" w:themeColor="text1"/>
        </w:rPr>
        <w:t>除此之外，非诉行政案件</w:t>
      </w:r>
      <w:r w:rsidRPr="00D27D0B">
        <w:rPr>
          <w:rFonts w:ascii="宋体" w:hAnsi="宋体" w:cs="仿宋_GB2312" w:hint="eastAsia"/>
          <w:color w:val="000000" w:themeColor="text1"/>
        </w:rPr>
        <w:t>主要涉及</w:t>
      </w:r>
      <w:r w:rsidR="00473B49" w:rsidRPr="00D27D0B">
        <w:rPr>
          <w:rFonts w:ascii="宋体" w:hAnsi="宋体" w:cs="仿宋_GB2312" w:hint="eastAsia"/>
          <w:color w:val="000000" w:themeColor="text1"/>
        </w:rPr>
        <w:t>其他</w:t>
      </w:r>
      <w:r w:rsidRPr="00D27D0B">
        <w:rPr>
          <w:rFonts w:ascii="宋体" w:hAnsi="宋体" w:cs="仿宋_GB2312" w:hint="eastAsia"/>
          <w:color w:val="000000" w:themeColor="text1"/>
        </w:rPr>
        <w:t>资源、</w:t>
      </w:r>
      <w:r w:rsidR="00DA3EEA" w:rsidRPr="00D27D0B">
        <w:rPr>
          <w:rFonts w:ascii="宋体" w:hAnsi="宋体" w:cs="仿宋_GB2312" w:hint="eastAsia"/>
          <w:color w:val="000000" w:themeColor="text1"/>
        </w:rPr>
        <w:t>市场监管、</w:t>
      </w:r>
      <w:r w:rsidR="00F1188B" w:rsidRPr="00D27D0B">
        <w:rPr>
          <w:rFonts w:ascii="宋体" w:hAnsi="宋体" w:cs="仿宋_GB2312" w:hint="eastAsia"/>
          <w:color w:val="000000" w:themeColor="text1"/>
        </w:rPr>
        <w:t>劳动和社会保障、卫生、城建、</w:t>
      </w:r>
      <w:r w:rsidR="00D3446D" w:rsidRPr="00D27D0B">
        <w:rPr>
          <w:rFonts w:ascii="宋体" w:hAnsi="宋体" w:cs="仿宋_GB2312" w:hint="eastAsia"/>
          <w:color w:val="000000" w:themeColor="text1"/>
        </w:rPr>
        <w:t>公安、</w:t>
      </w:r>
      <w:r w:rsidR="000437CC" w:rsidRPr="00D27D0B">
        <w:rPr>
          <w:rFonts w:ascii="宋体" w:hAnsi="宋体" w:cs="仿宋_GB2312" w:hint="eastAsia"/>
          <w:color w:val="000000" w:themeColor="text1"/>
        </w:rPr>
        <w:t>环境、</w:t>
      </w:r>
      <w:r w:rsidR="004C0017" w:rsidRPr="00D27D0B">
        <w:rPr>
          <w:rFonts w:ascii="宋体" w:hAnsi="宋体" w:cs="仿宋_GB2312" w:hint="eastAsia"/>
          <w:color w:val="000000" w:themeColor="text1"/>
        </w:rPr>
        <w:lastRenderedPageBreak/>
        <w:t>税务、农业、交通、</w:t>
      </w:r>
      <w:r w:rsidR="000437CC" w:rsidRPr="00D27D0B">
        <w:rPr>
          <w:rFonts w:ascii="宋体" w:hAnsi="宋体" w:cs="仿宋_GB2312" w:hint="eastAsia"/>
          <w:color w:val="000000" w:themeColor="text1"/>
        </w:rPr>
        <w:t>教育</w:t>
      </w:r>
      <w:r w:rsidRPr="00D27D0B">
        <w:rPr>
          <w:rFonts w:ascii="宋体" w:hAnsi="宋体" w:cs="仿宋_GB2312" w:hint="eastAsia"/>
          <w:color w:val="000000" w:themeColor="text1"/>
        </w:rPr>
        <w:t>等管理领域。其中，裁定准予强制执行</w:t>
      </w:r>
      <w:r w:rsidR="00AE7312" w:rsidRPr="00D27D0B">
        <w:rPr>
          <w:rFonts w:ascii="宋体" w:hAnsi="宋体" w:cs="仿宋_GB2312" w:hint="eastAsia"/>
          <w:color w:val="000000" w:themeColor="text1"/>
        </w:rPr>
        <w:t>398</w:t>
      </w:r>
      <w:r w:rsidRPr="00D27D0B">
        <w:rPr>
          <w:rFonts w:ascii="宋体" w:hAnsi="宋体" w:cs="仿宋_GB2312" w:hint="eastAsia"/>
          <w:color w:val="000000" w:themeColor="text1"/>
        </w:rPr>
        <w:t>件，</w:t>
      </w:r>
      <w:r w:rsidR="007C5935" w:rsidRPr="00D27D0B">
        <w:rPr>
          <w:rFonts w:ascii="宋体" w:hAnsi="宋体" w:cs="仿宋_GB2312" w:hint="eastAsia"/>
          <w:color w:val="000000" w:themeColor="text1"/>
        </w:rPr>
        <w:t>准予撤回申请</w:t>
      </w:r>
      <w:r w:rsidR="00AE7312" w:rsidRPr="00D27D0B">
        <w:rPr>
          <w:rFonts w:ascii="宋体" w:hAnsi="宋体" w:cs="仿宋_GB2312" w:hint="eastAsia"/>
          <w:color w:val="000000" w:themeColor="text1"/>
        </w:rPr>
        <w:t>23</w:t>
      </w:r>
      <w:r w:rsidR="007C5935" w:rsidRPr="00D27D0B">
        <w:rPr>
          <w:rFonts w:ascii="宋体" w:hAnsi="宋体" w:cs="仿宋_GB2312" w:hint="eastAsia"/>
          <w:color w:val="000000" w:themeColor="text1"/>
        </w:rPr>
        <w:t>件，</w:t>
      </w:r>
      <w:r w:rsidR="00AE7312" w:rsidRPr="00D27D0B">
        <w:rPr>
          <w:rFonts w:ascii="宋体" w:hAnsi="宋体" w:cs="仿宋_GB2312" w:hint="eastAsia"/>
          <w:color w:val="000000" w:themeColor="text1"/>
        </w:rPr>
        <w:t>裁定</w:t>
      </w:r>
      <w:r w:rsidRPr="00D27D0B">
        <w:rPr>
          <w:rFonts w:ascii="宋体" w:hAnsi="宋体" w:cs="仿宋_GB2312" w:hint="eastAsia"/>
          <w:color w:val="000000" w:themeColor="text1"/>
        </w:rPr>
        <w:t>不准予强制执</w:t>
      </w:r>
      <w:r w:rsidRPr="00857615">
        <w:rPr>
          <w:rFonts w:ascii="宋体" w:hAnsi="宋体" w:cs="仿宋_GB2312" w:hint="eastAsia"/>
          <w:color w:val="000000"/>
        </w:rPr>
        <w:t>行</w:t>
      </w:r>
      <w:r w:rsidR="002334E7">
        <w:rPr>
          <w:rFonts w:ascii="宋体" w:hAnsi="宋体" w:cs="仿宋_GB2312" w:hint="eastAsia"/>
          <w:color w:val="000000"/>
        </w:rPr>
        <w:t>19</w:t>
      </w:r>
      <w:r w:rsidRPr="00857615">
        <w:rPr>
          <w:rFonts w:ascii="宋体" w:hAnsi="宋体" w:cs="仿宋_GB2312" w:hint="eastAsia"/>
          <w:color w:val="000000"/>
        </w:rPr>
        <w:t>件</w:t>
      </w:r>
      <w:r w:rsidRPr="007C5935">
        <w:rPr>
          <w:rFonts w:ascii="宋体" w:hAnsi="宋体" w:cs="仿宋_GB2312" w:hint="eastAsia"/>
          <w:color w:val="000000"/>
        </w:rPr>
        <w:t>，</w:t>
      </w:r>
      <w:r w:rsidR="00AE7312">
        <w:rPr>
          <w:rFonts w:ascii="宋体" w:hAnsi="宋体" w:cs="仿宋_GB2312" w:hint="eastAsia"/>
          <w:color w:val="000000"/>
        </w:rPr>
        <w:t>裁定不予受理</w:t>
      </w:r>
      <w:r w:rsidR="00AE7312">
        <w:rPr>
          <w:rFonts w:ascii="宋体" w:hAnsi="宋体" w:cs="仿宋_GB2312" w:hint="eastAsia"/>
          <w:color w:val="000000"/>
        </w:rPr>
        <w:t>3</w:t>
      </w:r>
      <w:r w:rsidR="00AE7312">
        <w:rPr>
          <w:rFonts w:ascii="宋体" w:hAnsi="宋体" w:cs="仿宋_GB2312" w:hint="eastAsia"/>
          <w:color w:val="000000"/>
        </w:rPr>
        <w:t>件，裁定终结本次审查程序</w:t>
      </w:r>
      <w:r w:rsidR="00AE7312">
        <w:rPr>
          <w:rFonts w:ascii="宋体" w:hAnsi="宋体" w:cs="仿宋_GB2312" w:hint="eastAsia"/>
          <w:color w:val="000000"/>
        </w:rPr>
        <w:t>11</w:t>
      </w:r>
      <w:r w:rsidR="00AE7312">
        <w:rPr>
          <w:rFonts w:ascii="宋体" w:hAnsi="宋体" w:cs="仿宋_GB2312" w:hint="eastAsia"/>
          <w:color w:val="000000"/>
        </w:rPr>
        <w:t>件，</w:t>
      </w:r>
      <w:r w:rsidR="002022D9">
        <w:rPr>
          <w:rFonts w:ascii="宋体" w:hAnsi="宋体" w:cs="仿宋_GB2312" w:hint="eastAsia"/>
          <w:color w:val="000000"/>
        </w:rPr>
        <w:t>其他</w:t>
      </w:r>
      <w:r w:rsidR="002022D9">
        <w:rPr>
          <w:rFonts w:ascii="宋体" w:hAnsi="宋体" w:cs="仿宋_GB2312" w:hint="eastAsia"/>
          <w:color w:val="000000"/>
        </w:rPr>
        <w:t>28</w:t>
      </w:r>
      <w:r w:rsidR="002334E7">
        <w:rPr>
          <w:rFonts w:ascii="宋体" w:hAnsi="宋体" w:cs="仿宋_GB2312" w:hint="eastAsia"/>
          <w:color w:val="000000"/>
        </w:rPr>
        <w:t>件</w:t>
      </w:r>
      <w:r w:rsidRPr="007C5935">
        <w:rPr>
          <w:rFonts w:ascii="宋体" w:hAnsi="宋体" w:cs="仿宋_GB2312" w:hint="eastAsia"/>
          <w:color w:val="000000"/>
        </w:rPr>
        <w:t>。</w:t>
      </w:r>
      <w:r w:rsidR="00DC5740" w:rsidRPr="00DC5740">
        <w:rPr>
          <w:rFonts w:ascii="宋体" w:hAnsi="宋体" w:cs="仿宋_GB2312" w:hint="eastAsia"/>
          <w:color w:val="000000"/>
        </w:rPr>
        <w:t>不准予强制执行的原因</w:t>
      </w:r>
      <w:r w:rsidR="009C6C84">
        <w:rPr>
          <w:rFonts w:ascii="宋体" w:hAnsi="宋体" w:cs="仿宋_GB2312" w:hint="eastAsia"/>
          <w:color w:val="000000"/>
        </w:rPr>
        <w:t>主要包括：行政行为</w:t>
      </w:r>
      <w:r w:rsidR="00DC5740" w:rsidRPr="00DC5740">
        <w:rPr>
          <w:rFonts w:ascii="宋体" w:hAnsi="宋体" w:cs="仿宋_GB2312" w:hint="eastAsia"/>
          <w:color w:val="000000"/>
        </w:rPr>
        <w:t>认定</w:t>
      </w:r>
      <w:r w:rsidR="00DC5740">
        <w:rPr>
          <w:rFonts w:ascii="宋体" w:hAnsi="宋体" w:cs="仿宋_GB2312" w:hint="eastAsia"/>
          <w:color w:val="000000"/>
        </w:rPr>
        <w:t>事实</w:t>
      </w:r>
      <w:r w:rsidR="002C24B4">
        <w:rPr>
          <w:rFonts w:ascii="宋体" w:hAnsi="宋体" w:cs="仿宋_GB2312" w:hint="eastAsia"/>
          <w:color w:val="000000"/>
        </w:rPr>
        <w:t>的证据不充分</w:t>
      </w:r>
      <w:r w:rsidR="00DC5740">
        <w:rPr>
          <w:rFonts w:ascii="宋体" w:hAnsi="宋体" w:cs="仿宋_GB2312" w:hint="eastAsia"/>
          <w:color w:val="000000"/>
        </w:rPr>
        <w:t>、</w:t>
      </w:r>
      <w:r w:rsidR="009C6C84">
        <w:rPr>
          <w:rFonts w:ascii="宋体" w:hAnsi="宋体" w:cs="仿宋_GB2312" w:hint="eastAsia"/>
          <w:color w:val="000000"/>
        </w:rPr>
        <w:t>认定事实不清、</w:t>
      </w:r>
      <w:r w:rsidR="003C1559" w:rsidRPr="003C1559">
        <w:rPr>
          <w:rFonts w:ascii="宋体" w:hAnsi="宋体" w:cs="仿宋_GB2312" w:hint="eastAsia"/>
          <w:color w:val="000000"/>
        </w:rPr>
        <w:t>申请执行内容不具备执行效力</w:t>
      </w:r>
      <w:r w:rsidR="003C1559">
        <w:rPr>
          <w:rFonts w:ascii="宋体" w:hAnsi="宋体" w:cs="仿宋_GB2312" w:hint="eastAsia"/>
          <w:color w:val="000000"/>
        </w:rPr>
        <w:t>、</w:t>
      </w:r>
      <w:r w:rsidR="003C1559" w:rsidRPr="003C1559">
        <w:rPr>
          <w:rFonts w:ascii="宋体" w:hAnsi="宋体" w:cs="仿宋_GB2312" w:hint="eastAsia"/>
          <w:color w:val="000000"/>
        </w:rPr>
        <w:t>行政行为未生效</w:t>
      </w:r>
      <w:r w:rsidR="003C1559">
        <w:rPr>
          <w:rFonts w:ascii="宋体" w:hAnsi="宋体" w:cs="仿宋_GB2312" w:hint="eastAsia"/>
          <w:color w:val="000000"/>
        </w:rPr>
        <w:t>、未听取</w:t>
      </w:r>
      <w:r w:rsidR="003C1559" w:rsidRPr="009C6C84">
        <w:rPr>
          <w:rFonts w:ascii="宋体" w:hAnsi="宋体" w:cs="仿宋_GB2312" w:hint="eastAsia"/>
          <w:color w:val="000000"/>
        </w:rPr>
        <w:t>被执行人陈述申辩权利</w:t>
      </w:r>
      <w:r w:rsidR="003C1559">
        <w:rPr>
          <w:rFonts w:ascii="宋体" w:hAnsi="宋体" w:cs="仿宋_GB2312" w:hint="eastAsia"/>
          <w:color w:val="000000"/>
        </w:rPr>
        <w:t>、</w:t>
      </w:r>
      <w:r w:rsidR="002C24B4" w:rsidRPr="002C24B4">
        <w:rPr>
          <w:rFonts w:ascii="宋体" w:hAnsi="宋体" w:cs="仿宋_GB2312" w:hint="eastAsia"/>
          <w:color w:val="000000"/>
        </w:rPr>
        <w:t>法律文书送达不规范</w:t>
      </w:r>
      <w:r w:rsidR="00DC5740">
        <w:rPr>
          <w:rFonts w:ascii="宋体" w:hAnsi="宋体" w:cs="仿宋_GB2312" w:hint="eastAsia"/>
          <w:color w:val="000000"/>
        </w:rPr>
        <w:t>、</w:t>
      </w:r>
      <w:r w:rsidR="003E46D4">
        <w:rPr>
          <w:rFonts w:ascii="宋体" w:hAnsi="宋体" w:cs="仿宋_GB2312" w:hint="eastAsia"/>
          <w:color w:val="000000"/>
        </w:rPr>
        <w:t>对已</w:t>
      </w:r>
      <w:r w:rsidR="003E46D4" w:rsidRPr="003E46D4">
        <w:rPr>
          <w:rFonts w:ascii="宋体" w:hAnsi="宋体" w:cs="仿宋_GB2312" w:hint="eastAsia"/>
          <w:color w:val="000000"/>
        </w:rPr>
        <w:t>注销</w:t>
      </w:r>
      <w:r w:rsidR="003E46D4">
        <w:rPr>
          <w:rFonts w:ascii="宋体" w:hAnsi="宋体" w:cs="仿宋_GB2312" w:hint="eastAsia"/>
          <w:color w:val="000000"/>
        </w:rPr>
        <w:t>的</w:t>
      </w:r>
      <w:r w:rsidR="003E46D4" w:rsidRPr="003E46D4">
        <w:rPr>
          <w:rFonts w:ascii="宋体" w:hAnsi="宋体" w:cs="仿宋_GB2312" w:hint="eastAsia"/>
          <w:color w:val="000000"/>
        </w:rPr>
        <w:t>被执行人</w:t>
      </w:r>
      <w:r w:rsidR="002C24B4" w:rsidRPr="002C24B4">
        <w:rPr>
          <w:rFonts w:ascii="宋体" w:hAnsi="宋体" w:cs="仿宋_GB2312" w:hint="eastAsia"/>
          <w:color w:val="000000"/>
        </w:rPr>
        <w:t>未</w:t>
      </w:r>
      <w:r w:rsidR="00FC44DB">
        <w:rPr>
          <w:rFonts w:ascii="宋体" w:hAnsi="宋体" w:cs="仿宋_GB2312" w:hint="eastAsia"/>
          <w:color w:val="000000"/>
        </w:rPr>
        <w:t>予</w:t>
      </w:r>
      <w:r w:rsidR="002C24B4" w:rsidRPr="002C24B4">
        <w:rPr>
          <w:rFonts w:ascii="宋体" w:hAnsi="宋体" w:cs="仿宋_GB2312" w:hint="eastAsia"/>
          <w:color w:val="000000"/>
        </w:rPr>
        <w:t>变更或</w:t>
      </w:r>
      <w:r w:rsidR="00FC44DB">
        <w:rPr>
          <w:rFonts w:ascii="宋体" w:hAnsi="宋体" w:cs="仿宋_GB2312" w:hint="eastAsia"/>
          <w:color w:val="000000"/>
        </w:rPr>
        <w:t>未</w:t>
      </w:r>
      <w:r w:rsidR="002C24B4" w:rsidRPr="002C24B4">
        <w:rPr>
          <w:rFonts w:ascii="宋体" w:hAnsi="宋体" w:cs="仿宋_GB2312" w:hint="eastAsia"/>
          <w:color w:val="000000"/>
        </w:rPr>
        <w:t>确定权利义务承受人</w:t>
      </w:r>
      <w:r w:rsidR="00DC5740">
        <w:rPr>
          <w:rFonts w:ascii="宋体" w:hAnsi="宋体" w:cs="仿宋_GB2312" w:hint="eastAsia"/>
          <w:color w:val="000000"/>
        </w:rPr>
        <w:t>、</w:t>
      </w:r>
      <w:r w:rsidR="003C1559" w:rsidRPr="003C1559">
        <w:rPr>
          <w:rFonts w:ascii="宋体" w:hAnsi="宋体" w:cs="仿宋_GB2312" w:hint="eastAsia"/>
          <w:color w:val="000000"/>
        </w:rPr>
        <w:t>超过法定申请执行期限</w:t>
      </w:r>
      <w:r w:rsidR="00F47C3B">
        <w:rPr>
          <w:rFonts w:ascii="宋体" w:hAnsi="宋体" w:cs="仿宋_GB2312" w:hint="eastAsia"/>
          <w:color w:val="000000"/>
        </w:rPr>
        <w:t>、</w:t>
      </w:r>
      <w:r w:rsidR="000A5003">
        <w:rPr>
          <w:rFonts w:ascii="宋体" w:hAnsi="宋体" w:cs="仿宋_GB2312" w:hint="eastAsia"/>
          <w:color w:val="000000"/>
        </w:rPr>
        <w:t>申请执行的</w:t>
      </w:r>
      <w:r w:rsidR="00F47C3B" w:rsidRPr="00F47C3B">
        <w:rPr>
          <w:rFonts w:ascii="宋体" w:hAnsi="宋体" w:cs="仿宋_GB2312" w:hint="eastAsia"/>
          <w:color w:val="000000"/>
        </w:rPr>
        <w:t>行政机关</w:t>
      </w:r>
      <w:r w:rsidR="00DC5740" w:rsidRPr="00DC5740">
        <w:rPr>
          <w:rFonts w:ascii="宋体" w:hAnsi="宋体" w:cs="仿宋_GB2312" w:hint="eastAsia"/>
          <w:color w:val="000000"/>
        </w:rPr>
        <w:t>不</w:t>
      </w:r>
      <w:r w:rsidR="00C7663D">
        <w:rPr>
          <w:rFonts w:ascii="宋体" w:hAnsi="宋体" w:cs="仿宋_GB2312" w:hint="eastAsia"/>
          <w:color w:val="000000"/>
        </w:rPr>
        <w:t>具备</w:t>
      </w:r>
      <w:r w:rsidR="00DC5740" w:rsidRPr="00DC5740">
        <w:rPr>
          <w:rFonts w:ascii="宋体" w:hAnsi="宋体" w:cs="仿宋_GB2312" w:hint="eastAsia"/>
          <w:color w:val="000000"/>
        </w:rPr>
        <w:t>申请法院强制执行资格等。</w:t>
      </w:r>
    </w:p>
    <w:p w:rsidR="005A6A77" w:rsidRPr="00606336" w:rsidRDefault="005A6A77" w:rsidP="005A6A77">
      <w:pPr>
        <w:spacing w:line="590" w:lineRule="exact"/>
        <w:ind w:firstLineChars="200" w:firstLine="643"/>
        <w:rPr>
          <w:rFonts w:ascii="楷体_GB2312" w:eastAsia="楷体_GB2312"/>
          <w:b/>
          <w:color w:val="FF0000"/>
          <w:kern w:val="2"/>
        </w:rPr>
      </w:pPr>
      <w:r>
        <w:rPr>
          <w:rFonts w:ascii="楷体_GB2312" w:eastAsia="楷体_GB2312" w:hint="eastAsia"/>
          <w:b/>
          <w:kern w:val="2"/>
        </w:rPr>
        <w:t>（五）</w:t>
      </w:r>
      <w:r w:rsidR="006258EA">
        <w:rPr>
          <w:rFonts w:ascii="楷体_GB2312" w:eastAsia="楷体_GB2312" w:hint="eastAsia"/>
          <w:b/>
          <w:kern w:val="2"/>
        </w:rPr>
        <w:t>行政机关负责人出庭</w:t>
      </w:r>
      <w:r w:rsidR="00FC44DB">
        <w:rPr>
          <w:rFonts w:ascii="楷体_GB2312" w:eastAsia="楷体_GB2312" w:hint="eastAsia"/>
          <w:b/>
          <w:kern w:val="2"/>
        </w:rPr>
        <w:t>意识强</w:t>
      </w:r>
    </w:p>
    <w:p w:rsidR="005A6A77" w:rsidRPr="00FE2B53" w:rsidRDefault="00A45BA5" w:rsidP="005A6A77">
      <w:pPr>
        <w:spacing w:line="590" w:lineRule="exact"/>
        <w:ind w:firstLineChars="200" w:firstLine="640"/>
        <w:rPr>
          <w:rFonts w:ascii="宋体" w:hAnsi="宋体" w:cs="仿宋_GB2312"/>
          <w:color w:val="000000"/>
        </w:rPr>
      </w:pPr>
      <w:r>
        <w:rPr>
          <w:rFonts w:ascii="宋体" w:hAnsi="宋体" w:cs="仿宋_GB2312" w:hint="eastAsia"/>
          <w:color w:val="000000"/>
        </w:rPr>
        <w:t>从行政机关负责人出庭应诉率看，</w:t>
      </w:r>
      <w:r w:rsidR="00744080">
        <w:rPr>
          <w:rFonts w:ascii="宋体" w:hAnsi="宋体" w:cs="仿宋_GB2312" w:hint="eastAsia"/>
          <w:color w:val="000000"/>
        </w:rPr>
        <w:t>自</w:t>
      </w:r>
      <w:r w:rsidR="005A6A77" w:rsidRPr="00857615">
        <w:rPr>
          <w:rFonts w:ascii="宋体" w:hAnsi="宋体" w:cs="仿宋_GB2312" w:hint="eastAsia"/>
          <w:color w:val="000000"/>
        </w:rPr>
        <w:t>202</w:t>
      </w:r>
      <w:r w:rsidR="006A70E3">
        <w:rPr>
          <w:rFonts w:ascii="宋体" w:hAnsi="宋体" w:cs="仿宋_GB2312" w:hint="eastAsia"/>
          <w:color w:val="000000"/>
        </w:rPr>
        <w:t>1</w:t>
      </w:r>
      <w:r w:rsidR="005A6A77" w:rsidRPr="00857615">
        <w:rPr>
          <w:rFonts w:ascii="宋体" w:hAnsi="宋体" w:cs="仿宋_GB2312" w:hint="eastAsia"/>
          <w:color w:val="000000"/>
        </w:rPr>
        <w:t>年</w:t>
      </w:r>
      <w:r w:rsidR="00744080">
        <w:rPr>
          <w:rFonts w:ascii="宋体" w:hAnsi="宋体" w:cs="仿宋_GB2312" w:hint="eastAsia"/>
          <w:color w:val="000000"/>
        </w:rPr>
        <w:t>以来我市行政机关负责人</w:t>
      </w:r>
      <w:r w:rsidR="00D27EA4">
        <w:rPr>
          <w:rFonts w:ascii="宋体" w:hAnsi="宋体" w:cs="仿宋_GB2312" w:hint="eastAsia"/>
          <w:color w:val="000000"/>
        </w:rPr>
        <w:t>出庭应诉率</w:t>
      </w:r>
      <w:r w:rsidR="00F73B9A">
        <w:rPr>
          <w:rFonts w:ascii="宋体" w:hAnsi="宋体" w:cs="仿宋_GB2312" w:hint="eastAsia"/>
          <w:color w:val="000000"/>
        </w:rPr>
        <w:t>一直</w:t>
      </w:r>
      <w:r w:rsidR="00396A1A">
        <w:rPr>
          <w:rFonts w:ascii="宋体" w:hAnsi="宋体" w:cs="仿宋_GB2312" w:hint="eastAsia"/>
          <w:color w:val="000000"/>
        </w:rPr>
        <w:t>保持</w:t>
      </w:r>
      <w:r w:rsidR="00D27EA4">
        <w:rPr>
          <w:rFonts w:ascii="宋体" w:hAnsi="宋体" w:cs="仿宋_GB2312" w:hint="eastAsia"/>
          <w:color w:val="000000"/>
        </w:rPr>
        <w:t>100%</w:t>
      </w:r>
      <w:r w:rsidR="00396A1A">
        <w:rPr>
          <w:rFonts w:ascii="宋体" w:hAnsi="宋体" w:cs="仿宋_GB2312" w:hint="eastAsia"/>
          <w:color w:val="000000"/>
        </w:rPr>
        <w:t>，</w:t>
      </w:r>
      <w:r w:rsidR="005A7357">
        <w:rPr>
          <w:rFonts w:ascii="宋体" w:hAnsi="宋体" w:cs="仿宋_GB2312" w:hint="eastAsia"/>
          <w:color w:val="000000"/>
        </w:rPr>
        <w:t>全市行政机关</w:t>
      </w:r>
      <w:r w:rsidR="00F27402">
        <w:rPr>
          <w:rFonts w:ascii="宋体" w:hAnsi="宋体" w:cs="仿宋_GB2312" w:hint="eastAsia"/>
          <w:color w:val="000000"/>
        </w:rPr>
        <w:t>负责人已经形成积极出庭参与诉讼的普遍意识</w:t>
      </w:r>
      <w:r w:rsidR="00D03073">
        <w:rPr>
          <w:rFonts w:ascii="宋体" w:hAnsi="宋体" w:cs="仿宋_GB2312" w:hint="eastAsia"/>
          <w:color w:val="000000"/>
        </w:rPr>
        <w:t>；从出庭人员职务层级看，</w:t>
      </w:r>
      <w:r w:rsidR="00396A1A">
        <w:rPr>
          <w:rFonts w:ascii="宋体" w:hAnsi="宋体" w:cs="仿宋_GB2312" w:hint="eastAsia"/>
          <w:color w:val="000000"/>
        </w:rPr>
        <w:t>全市行政机关负责人出庭</w:t>
      </w:r>
      <w:r w:rsidR="00396A1A">
        <w:rPr>
          <w:rFonts w:ascii="宋体" w:hAnsi="宋体" w:cs="仿宋_GB2312" w:hint="eastAsia"/>
          <w:color w:val="000000"/>
        </w:rPr>
        <w:t>358</w:t>
      </w:r>
      <w:r w:rsidR="005A6A77" w:rsidRPr="00857615">
        <w:rPr>
          <w:rFonts w:ascii="宋体" w:hAnsi="宋体" w:cs="仿宋_GB2312" w:hint="eastAsia"/>
          <w:color w:val="000000"/>
        </w:rPr>
        <w:t>件，</w:t>
      </w:r>
      <w:r w:rsidR="00F772A4">
        <w:rPr>
          <w:rFonts w:ascii="宋体" w:hAnsi="宋体" w:cs="仿宋_GB2312" w:hint="eastAsia"/>
          <w:color w:val="000000"/>
        </w:rPr>
        <w:t>其中</w:t>
      </w:r>
      <w:r w:rsidR="005A6A77" w:rsidRPr="00857615">
        <w:rPr>
          <w:rFonts w:ascii="宋体" w:hAnsi="宋体" w:cs="仿宋_GB2312" w:hint="eastAsia"/>
          <w:color w:val="000000"/>
        </w:rPr>
        <w:t>正职</w:t>
      </w:r>
      <w:r w:rsidR="00396A1A">
        <w:rPr>
          <w:rFonts w:ascii="宋体" w:hAnsi="宋体" w:cs="仿宋_GB2312" w:hint="eastAsia"/>
          <w:color w:val="000000"/>
        </w:rPr>
        <w:t>出庭</w:t>
      </w:r>
      <w:r w:rsidR="00396A1A">
        <w:rPr>
          <w:rFonts w:ascii="宋体" w:hAnsi="宋体" w:cs="仿宋_GB2312" w:hint="eastAsia"/>
          <w:color w:val="000000"/>
        </w:rPr>
        <w:t>12</w:t>
      </w:r>
      <w:r w:rsidR="006C62F6">
        <w:rPr>
          <w:rFonts w:ascii="宋体" w:hAnsi="宋体" w:cs="仿宋_GB2312" w:hint="eastAsia"/>
          <w:color w:val="000000"/>
        </w:rPr>
        <w:t>件</w:t>
      </w:r>
      <w:r w:rsidR="005A6A77" w:rsidRPr="00857615">
        <w:rPr>
          <w:rFonts w:ascii="宋体" w:hAnsi="宋体" w:cs="仿宋_GB2312" w:hint="eastAsia"/>
          <w:color w:val="000000"/>
        </w:rPr>
        <w:t>，</w:t>
      </w:r>
      <w:r w:rsidR="00333353" w:rsidRPr="00333353">
        <w:rPr>
          <w:rFonts w:ascii="宋体" w:hAnsi="宋体" w:cs="仿宋_GB2312" w:hint="eastAsia"/>
          <w:color w:val="000000"/>
        </w:rPr>
        <w:t>占出庭应诉总</w:t>
      </w:r>
      <w:r w:rsidR="006C62F6">
        <w:rPr>
          <w:rFonts w:ascii="宋体" w:hAnsi="宋体" w:cs="仿宋_GB2312" w:hint="eastAsia"/>
          <w:color w:val="000000"/>
        </w:rPr>
        <w:t>案件</w:t>
      </w:r>
      <w:r w:rsidR="00333353" w:rsidRPr="00333353">
        <w:rPr>
          <w:rFonts w:ascii="宋体" w:hAnsi="宋体" w:cs="仿宋_GB2312" w:hint="eastAsia"/>
          <w:color w:val="000000"/>
        </w:rPr>
        <w:t>数的</w:t>
      </w:r>
      <w:r w:rsidR="00C81F6E">
        <w:rPr>
          <w:rFonts w:ascii="宋体" w:hAnsi="宋体" w:cs="仿宋_GB2312" w:hint="eastAsia"/>
          <w:color w:val="000000"/>
        </w:rPr>
        <w:t>3.35%</w:t>
      </w:r>
      <w:r w:rsidR="00C81F6E">
        <w:rPr>
          <w:rFonts w:ascii="宋体" w:hAnsi="宋体" w:cs="仿宋_GB2312" w:hint="eastAsia"/>
          <w:color w:val="000000"/>
        </w:rPr>
        <w:t>，基本</w:t>
      </w:r>
      <w:r w:rsidR="001C7C5C">
        <w:rPr>
          <w:rFonts w:ascii="宋体" w:hAnsi="宋体" w:cs="仿宋_GB2312" w:hint="eastAsia"/>
          <w:color w:val="000000"/>
        </w:rPr>
        <w:t>集中在基层职能部门</w:t>
      </w:r>
      <w:r w:rsidR="00A96377">
        <w:rPr>
          <w:rFonts w:ascii="宋体" w:hAnsi="宋体" w:cs="仿宋_GB2312" w:hint="eastAsia"/>
          <w:color w:val="000000"/>
        </w:rPr>
        <w:t>；从出庭效果看，</w:t>
      </w:r>
      <w:r>
        <w:rPr>
          <w:rFonts w:ascii="宋体" w:hAnsi="宋体" w:cs="仿宋_GB2312" w:hint="eastAsia"/>
          <w:color w:val="000000"/>
        </w:rPr>
        <w:t>行政机关负责人</w:t>
      </w:r>
      <w:r w:rsidR="00A96377">
        <w:rPr>
          <w:rFonts w:ascii="宋体" w:hAnsi="宋体" w:cs="仿宋_GB2312" w:hint="eastAsia"/>
          <w:color w:val="000000"/>
        </w:rPr>
        <w:t>基本能做到</w:t>
      </w:r>
      <w:r>
        <w:rPr>
          <w:rFonts w:ascii="宋体" w:hAnsi="宋体" w:cs="仿宋_GB2312" w:hint="eastAsia"/>
          <w:color w:val="000000"/>
        </w:rPr>
        <w:t>出庭出声，</w:t>
      </w:r>
      <w:r w:rsidR="00A96377">
        <w:rPr>
          <w:rFonts w:ascii="宋体" w:hAnsi="宋体" w:cs="仿宋_GB2312" w:hint="eastAsia"/>
          <w:color w:val="000000"/>
        </w:rPr>
        <w:t>能够就案件独立</w:t>
      </w:r>
      <w:r w:rsidR="002C7B11">
        <w:rPr>
          <w:rFonts w:ascii="宋体" w:hAnsi="宋体" w:cs="仿宋_GB2312" w:hint="eastAsia"/>
          <w:color w:val="000000"/>
        </w:rPr>
        <w:t>陈述意见，</w:t>
      </w:r>
      <w:r w:rsidR="00FE2B53" w:rsidRPr="00FE2B53">
        <w:rPr>
          <w:rFonts w:ascii="宋体" w:hAnsi="宋体" w:cs="仿宋_GB2312" w:hint="eastAsia"/>
          <w:color w:val="000000"/>
        </w:rPr>
        <w:t>但庭审参与度</w:t>
      </w:r>
      <w:r w:rsidR="00FE2B53">
        <w:rPr>
          <w:rFonts w:ascii="宋体" w:hAnsi="宋体" w:cs="仿宋_GB2312" w:hint="eastAsia"/>
          <w:color w:val="000000"/>
        </w:rPr>
        <w:t>仍有</w:t>
      </w:r>
      <w:r w:rsidR="003D2856">
        <w:rPr>
          <w:rFonts w:ascii="宋体" w:hAnsi="宋体" w:cs="仿宋_GB2312" w:hint="eastAsia"/>
          <w:color w:val="000000"/>
        </w:rPr>
        <w:t>上升</w:t>
      </w:r>
      <w:r w:rsidR="00FE2B53">
        <w:rPr>
          <w:rFonts w:ascii="宋体" w:hAnsi="宋体" w:cs="仿宋_GB2312" w:hint="eastAsia"/>
          <w:color w:val="000000"/>
        </w:rPr>
        <w:t>空间。</w:t>
      </w:r>
    </w:p>
    <w:p w:rsidR="005A6A77" w:rsidRPr="00606336" w:rsidRDefault="005A6A77" w:rsidP="00176FBE">
      <w:pPr>
        <w:spacing w:line="590" w:lineRule="exact"/>
        <w:ind w:firstLineChars="200" w:firstLine="643"/>
        <w:rPr>
          <w:rFonts w:ascii="楷体_GB2312" w:eastAsia="楷体_GB2312"/>
          <w:b/>
          <w:color w:val="FF0000"/>
          <w:kern w:val="2"/>
        </w:rPr>
      </w:pPr>
      <w:r>
        <w:rPr>
          <w:rFonts w:ascii="楷体_GB2312" w:eastAsia="楷体_GB2312" w:hint="eastAsia"/>
          <w:b/>
          <w:kern w:val="2"/>
        </w:rPr>
        <w:t>（六）</w:t>
      </w:r>
      <w:r w:rsidRPr="00093362">
        <w:rPr>
          <w:rFonts w:ascii="楷体_GB2312" w:eastAsia="楷体_GB2312" w:hint="eastAsia"/>
          <w:b/>
          <w:kern w:val="2"/>
        </w:rPr>
        <w:t>行政争议</w:t>
      </w:r>
      <w:r w:rsidR="0086784A">
        <w:rPr>
          <w:rFonts w:ascii="楷体_GB2312" w:eastAsia="楷体_GB2312" w:hint="eastAsia"/>
          <w:b/>
          <w:kern w:val="2"/>
        </w:rPr>
        <w:t>审前</w:t>
      </w:r>
      <w:r w:rsidRPr="00093362">
        <w:rPr>
          <w:rFonts w:ascii="楷体_GB2312" w:eastAsia="楷体_GB2312" w:hint="eastAsia"/>
          <w:b/>
          <w:kern w:val="2"/>
        </w:rPr>
        <w:t>和解</w:t>
      </w:r>
      <w:r w:rsidR="0059508D">
        <w:rPr>
          <w:rFonts w:ascii="楷体_GB2312" w:eastAsia="楷体_GB2312" w:hint="eastAsia"/>
          <w:b/>
          <w:kern w:val="2"/>
        </w:rPr>
        <w:t>机制</w:t>
      </w:r>
      <w:r w:rsidR="002555BD">
        <w:rPr>
          <w:rFonts w:ascii="楷体_GB2312" w:eastAsia="楷体_GB2312" w:hint="eastAsia"/>
          <w:b/>
          <w:kern w:val="2"/>
        </w:rPr>
        <w:t>稳步运行</w:t>
      </w:r>
    </w:p>
    <w:p w:rsidR="00174A2D" w:rsidRPr="00B8508B" w:rsidRDefault="005A6A77" w:rsidP="00174A2D">
      <w:pPr>
        <w:spacing w:line="590" w:lineRule="exact"/>
        <w:ind w:firstLineChars="200" w:firstLine="640"/>
        <w:rPr>
          <w:rFonts w:ascii="宋体" w:hAnsi="宋体" w:cs="仿宋_GB2312"/>
          <w:color w:val="000000"/>
        </w:rPr>
      </w:pPr>
      <w:r w:rsidRPr="00857615">
        <w:rPr>
          <w:rFonts w:ascii="宋体" w:hAnsi="宋体" w:cs="仿宋_GB2312" w:hint="eastAsia"/>
          <w:color w:val="000000"/>
        </w:rPr>
        <w:t>202</w:t>
      </w:r>
      <w:r w:rsidR="002C7B11">
        <w:rPr>
          <w:rFonts w:ascii="宋体" w:hAnsi="宋体" w:cs="仿宋_GB2312" w:hint="eastAsia"/>
          <w:color w:val="000000"/>
        </w:rPr>
        <w:t>2</w:t>
      </w:r>
      <w:r w:rsidRPr="00857615">
        <w:rPr>
          <w:rFonts w:ascii="宋体" w:hAnsi="宋体" w:cs="仿宋_GB2312" w:hint="eastAsia"/>
          <w:color w:val="000000"/>
        </w:rPr>
        <w:t>年，全市行政争议审前和解中心共受理案件</w:t>
      </w:r>
      <w:r w:rsidR="002C7B11">
        <w:rPr>
          <w:rFonts w:ascii="宋体" w:hAnsi="宋体" w:cs="仿宋_GB2312" w:hint="eastAsia"/>
          <w:color w:val="000000"/>
        </w:rPr>
        <w:t>410</w:t>
      </w:r>
      <w:r w:rsidR="00301AA7">
        <w:rPr>
          <w:rFonts w:ascii="宋体" w:hAnsi="宋体" w:cs="仿宋_GB2312" w:hint="eastAsia"/>
          <w:color w:val="000000"/>
        </w:rPr>
        <w:t>件，</w:t>
      </w:r>
      <w:r w:rsidRPr="00857615">
        <w:rPr>
          <w:rFonts w:ascii="宋体" w:hAnsi="宋体" w:cs="仿宋_GB2312" w:hint="eastAsia"/>
          <w:color w:val="000000"/>
        </w:rPr>
        <w:t>和解</w:t>
      </w:r>
      <w:r w:rsidR="002C7B11">
        <w:rPr>
          <w:rFonts w:ascii="宋体" w:hAnsi="宋体" w:cs="仿宋_GB2312" w:hint="eastAsia"/>
          <w:color w:val="000000"/>
        </w:rPr>
        <w:t>65</w:t>
      </w:r>
      <w:r w:rsidRPr="00857615">
        <w:rPr>
          <w:rFonts w:ascii="宋体" w:hAnsi="宋体" w:cs="仿宋_GB2312" w:hint="eastAsia"/>
          <w:color w:val="000000"/>
        </w:rPr>
        <w:t>件</w:t>
      </w:r>
      <w:r w:rsidR="00E30A24">
        <w:rPr>
          <w:rFonts w:ascii="宋体" w:hAnsi="宋体" w:cs="仿宋_GB2312" w:hint="eastAsia"/>
          <w:color w:val="000000"/>
        </w:rPr>
        <w:t>，</w:t>
      </w:r>
      <w:r w:rsidR="0096580F">
        <w:rPr>
          <w:rFonts w:ascii="宋体" w:hAnsi="宋体" w:cs="仿宋_GB2312" w:hint="eastAsia"/>
          <w:color w:val="000000"/>
        </w:rPr>
        <w:t>和解率</w:t>
      </w:r>
      <w:r w:rsidR="00CE1DD5">
        <w:rPr>
          <w:rFonts w:ascii="宋体" w:hAnsi="宋体" w:cs="仿宋_GB2312" w:hint="eastAsia"/>
          <w:color w:val="000000"/>
        </w:rPr>
        <w:t>15.85</w:t>
      </w:r>
      <w:r w:rsidR="0096580F">
        <w:rPr>
          <w:rFonts w:ascii="宋体" w:hAnsi="宋体" w:cs="仿宋_GB2312" w:hint="eastAsia"/>
          <w:color w:val="000000"/>
        </w:rPr>
        <w:t>%</w:t>
      </w:r>
      <w:r w:rsidRPr="00857615">
        <w:rPr>
          <w:rFonts w:ascii="宋体" w:hAnsi="宋体" w:cs="仿宋_GB2312" w:hint="eastAsia"/>
          <w:color w:val="000000"/>
        </w:rPr>
        <w:t>。其中，市级受理</w:t>
      </w:r>
      <w:r w:rsidR="00CE1DD5">
        <w:rPr>
          <w:rFonts w:ascii="宋体" w:hAnsi="宋体" w:cs="仿宋_GB2312" w:hint="eastAsia"/>
          <w:color w:val="000000"/>
        </w:rPr>
        <w:t>42</w:t>
      </w:r>
      <w:r w:rsidR="00E30A24">
        <w:rPr>
          <w:rFonts w:ascii="宋体" w:hAnsi="宋体" w:cs="仿宋_GB2312" w:hint="eastAsia"/>
          <w:color w:val="000000"/>
        </w:rPr>
        <w:t>件，</w:t>
      </w:r>
      <w:r w:rsidRPr="00857615">
        <w:rPr>
          <w:rFonts w:ascii="宋体" w:hAnsi="宋体" w:cs="仿宋_GB2312" w:hint="eastAsia"/>
          <w:color w:val="000000"/>
        </w:rPr>
        <w:t>和解</w:t>
      </w:r>
      <w:r w:rsidR="00CE1DD5">
        <w:rPr>
          <w:rFonts w:ascii="宋体" w:hAnsi="宋体" w:cs="仿宋_GB2312" w:hint="eastAsia"/>
          <w:color w:val="000000"/>
        </w:rPr>
        <w:t>0</w:t>
      </w:r>
      <w:r w:rsidRPr="00857615">
        <w:rPr>
          <w:rFonts w:ascii="宋体" w:hAnsi="宋体" w:cs="仿宋_GB2312" w:hint="eastAsia"/>
          <w:color w:val="000000"/>
        </w:rPr>
        <w:t>件；</w:t>
      </w:r>
      <w:r w:rsidR="007C3F35" w:rsidRPr="00857615">
        <w:rPr>
          <w:rFonts w:ascii="宋体" w:hAnsi="宋体" w:cs="仿宋_GB2312" w:hint="eastAsia"/>
          <w:color w:val="000000"/>
        </w:rPr>
        <w:t>文登受理</w:t>
      </w:r>
      <w:r w:rsidR="00CE1DD5">
        <w:rPr>
          <w:rFonts w:ascii="宋体" w:hAnsi="宋体" w:cs="仿宋_GB2312" w:hint="eastAsia"/>
          <w:color w:val="000000"/>
        </w:rPr>
        <w:t>115</w:t>
      </w:r>
      <w:r w:rsidR="007C3F35">
        <w:rPr>
          <w:rFonts w:ascii="宋体" w:hAnsi="宋体" w:cs="仿宋_GB2312" w:hint="eastAsia"/>
          <w:color w:val="000000"/>
        </w:rPr>
        <w:t>件，</w:t>
      </w:r>
      <w:r w:rsidR="007C3F35" w:rsidRPr="00857615">
        <w:rPr>
          <w:rFonts w:ascii="宋体" w:hAnsi="宋体" w:cs="仿宋_GB2312" w:hint="eastAsia"/>
          <w:color w:val="000000"/>
        </w:rPr>
        <w:t>和解</w:t>
      </w:r>
      <w:r w:rsidR="00CE1DD5">
        <w:rPr>
          <w:rFonts w:ascii="宋体" w:hAnsi="宋体" w:cs="仿宋_GB2312" w:hint="eastAsia"/>
          <w:color w:val="000000"/>
        </w:rPr>
        <w:t>17</w:t>
      </w:r>
      <w:r w:rsidR="007C3F35" w:rsidRPr="00857615">
        <w:rPr>
          <w:rFonts w:ascii="宋体" w:hAnsi="宋体" w:cs="仿宋_GB2312" w:hint="eastAsia"/>
          <w:color w:val="000000"/>
        </w:rPr>
        <w:t>件；</w:t>
      </w:r>
      <w:r w:rsidR="00CE1DD5" w:rsidRPr="00857615">
        <w:rPr>
          <w:rFonts w:ascii="宋体" w:hAnsi="宋体" w:cs="仿宋_GB2312" w:hint="eastAsia"/>
          <w:color w:val="000000"/>
        </w:rPr>
        <w:t>环翠受理</w:t>
      </w:r>
      <w:r w:rsidR="00CE1DD5">
        <w:rPr>
          <w:rFonts w:ascii="宋体" w:hAnsi="宋体" w:cs="仿宋_GB2312" w:hint="eastAsia"/>
          <w:color w:val="000000"/>
        </w:rPr>
        <w:t>111</w:t>
      </w:r>
      <w:r w:rsidR="00CE1DD5">
        <w:rPr>
          <w:rFonts w:ascii="宋体" w:hAnsi="宋体" w:cs="仿宋_GB2312" w:hint="eastAsia"/>
          <w:color w:val="000000"/>
        </w:rPr>
        <w:t>件，</w:t>
      </w:r>
      <w:r w:rsidR="00CE1DD5" w:rsidRPr="00857615">
        <w:rPr>
          <w:rFonts w:ascii="宋体" w:hAnsi="宋体" w:cs="仿宋_GB2312" w:hint="eastAsia"/>
          <w:color w:val="000000"/>
        </w:rPr>
        <w:t>和解</w:t>
      </w:r>
      <w:r w:rsidR="00CE1DD5">
        <w:rPr>
          <w:rFonts w:ascii="宋体" w:hAnsi="宋体" w:cs="仿宋_GB2312" w:hint="eastAsia"/>
          <w:color w:val="000000"/>
        </w:rPr>
        <w:t>22</w:t>
      </w:r>
      <w:r w:rsidR="00CE1DD5" w:rsidRPr="00857615">
        <w:rPr>
          <w:rFonts w:ascii="宋体" w:hAnsi="宋体" w:cs="仿宋_GB2312" w:hint="eastAsia"/>
          <w:color w:val="000000"/>
        </w:rPr>
        <w:t>件；</w:t>
      </w:r>
      <w:r w:rsidRPr="00857615">
        <w:rPr>
          <w:rFonts w:ascii="宋体" w:hAnsi="宋体" w:cs="仿宋_GB2312" w:hint="eastAsia"/>
          <w:color w:val="000000"/>
        </w:rPr>
        <w:t>荣成受理</w:t>
      </w:r>
      <w:r w:rsidR="00CE1DD5">
        <w:rPr>
          <w:rFonts w:ascii="宋体" w:hAnsi="宋体" w:cs="仿宋_GB2312" w:hint="eastAsia"/>
          <w:color w:val="000000"/>
        </w:rPr>
        <w:t>59</w:t>
      </w:r>
      <w:r w:rsidR="00E30A24">
        <w:rPr>
          <w:rFonts w:ascii="宋体" w:hAnsi="宋体" w:cs="仿宋_GB2312" w:hint="eastAsia"/>
          <w:color w:val="000000"/>
        </w:rPr>
        <w:t>件，</w:t>
      </w:r>
      <w:r w:rsidRPr="00857615">
        <w:rPr>
          <w:rFonts w:ascii="宋体" w:hAnsi="宋体" w:cs="仿宋_GB2312" w:hint="eastAsia"/>
          <w:color w:val="000000"/>
        </w:rPr>
        <w:t>和解</w:t>
      </w:r>
      <w:r w:rsidR="00CE1DD5">
        <w:rPr>
          <w:rFonts w:ascii="宋体" w:hAnsi="宋体" w:cs="仿宋_GB2312" w:hint="eastAsia"/>
          <w:color w:val="000000"/>
        </w:rPr>
        <w:t>5</w:t>
      </w:r>
      <w:r w:rsidRPr="00857615">
        <w:rPr>
          <w:rFonts w:ascii="宋体" w:hAnsi="宋体" w:cs="仿宋_GB2312" w:hint="eastAsia"/>
          <w:color w:val="000000"/>
        </w:rPr>
        <w:t>件；乳山受理</w:t>
      </w:r>
      <w:r w:rsidR="005351BD">
        <w:rPr>
          <w:rFonts w:ascii="宋体" w:hAnsi="宋体" w:cs="仿宋_GB2312" w:hint="eastAsia"/>
          <w:color w:val="000000"/>
        </w:rPr>
        <w:t>46</w:t>
      </w:r>
      <w:r w:rsidR="00E30A24">
        <w:rPr>
          <w:rFonts w:ascii="宋体" w:hAnsi="宋体" w:cs="仿宋_GB2312" w:hint="eastAsia"/>
          <w:color w:val="000000"/>
        </w:rPr>
        <w:t>件，</w:t>
      </w:r>
      <w:r w:rsidRPr="00857615">
        <w:rPr>
          <w:rFonts w:ascii="宋体" w:hAnsi="宋体" w:cs="仿宋_GB2312" w:hint="eastAsia"/>
          <w:color w:val="000000"/>
        </w:rPr>
        <w:t>和解</w:t>
      </w:r>
      <w:r w:rsidR="005351BD">
        <w:rPr>
          <w:rFonts w:ascii="宋体" w:hAnsi="宋体" w:cs="仿宋_GB2312" w:hint="eastAsia"/>
          <w:color w:val="000000"/>
        </w:rPr>
        <w:t>1</w:t>
      </w:r>
      <w:r w:rsidR="00AA11A4">
        <w:rPr>
          <w:rFonts w:ascii="宋体" w:hAnsi="宋体" w:cs="仿宋_GB2312" w:hint="eastAsia"/>
          <w:color w:val="000000"/>
        </w:rPr>
        <w:t>8</w:t>
      </w:r>
      <w:r w:rsidR="007C3F35">
        <w:rPr>
          <w:rFonts w:ascii="宋体" w:hAnsi="宋体" w:cs="仿宋_GB2312" w:hint="eastAsia"/>
          <w:color w:val="000000"/>
        </w:rPr>
        <w:t>件；</w:t>
      </w:r>
      <w:r w:rsidR="00C723E4">
        <w:rPr>
          <w:rFonts w:ascii="宋体" w:hAnsi="宋体" w:cs="仿宋_GB2312" w:hint="eastAsia"/>
          <w:color w:val="000000"/>
        </w:rPr>
        <w:t>高区受理</w:t>
      </w:r>
      <w:r w:rsidR="005351BD">
        <w:rPr>
          <w:rFonts w:ascii="宋体" w:hAnsi="宋体" w:cs="仿宋_GB2312" w:hint="eastAsia"/>
          <w:color w:val="000000"/>
        </w:rPr>
        <w:t>23</w:t>
      </w:r>
      <w:r w:rsidR="00C723E4">
        <w:rPr>
          <w:rFonts w:ascii="宋体" w:hAnsi="宋体" w:cs="仿宋_GB2312" w:hint="eastAsia"/>
          <w:color w:val="000000"/>
        </w:rPr>
        <w:t>件，和解</w:t>
      </w:r>
      <w:r w:rsidR="005351BD">
        <w:rPr>
          <w:rFonts w:ascii="宋体" w:hAnsi="宋体" w:cs="仿宋_GB2312" w:hint="eastAsia"/>
          <w:color w:val="000000"/>
        </w:rPr>
        <w:t>0</w:t>
      </w:r>
      <w:r w:rsidR="00C723E4">
        <w:rPr>
          <w:rFonts w:ascii="宋体" w:hAnsi="宋体" w:cs="仿宋_GB2312" w:hint="eastAsia"/>
          <w:color w:val="000000"/>
        </w:rPr>
        <w:t>件；</w:t>
      </w:r>
      <w:r w:rsidRPr="00857615">
        <w:rPr>
          <w:rFonts w:ascii="宋体" w:hAnsi="宋体" w:cs="仿宋_GB2312" w:hint="eastAsia"/>
          <w:color w:val="000000"/>
        </w:rPr>
        <w:t>经区受理</w:t>
      </w:r>
      <w:r w:rsidR="005351BD">
        <w:rPr>
          <w:rFonts w:ascii="宋体" w:hAnsi="宋体" w:cs="仿宋_GB2312" w:hint="eastAsia"/>
          <w:color w:val="000000"/>
        </w:rPr>
        <w:t>14</w:t>
      </w:r>
      <w:r w:rsidR="00E30A24">
        <w:rPr>
          <w:rFonts w:ascii="宋体" w:hAnsi="宋体" w:cs="仿宋_GB2312" w:hint="eastAsia"/>
          <w:color w:val="000000"/>
        </w:rPr>
        <w:t>件，</w:t>
      </w:r>
      <w:r w:rsidRPr="00857615">
        <w:rPr>
          <w:rFonts w:ascii="宋体" w:hAnsi="宋体" w:cs="仿宋_GB2312" w:hint="eastAsia"/>
          <w:color w:val="000000"/>
        </w:rPr>
        <w:t>和解</w:t>
      </w:r>
      <w:r w:rsidR="005351BD">
        <w:rPr>
          <w:rFonts w:ascii="宋体" w:hAnsi="宋体" w:cs="仿宋_GB2312" w:hint="eastAsia"/>
          <w:color w:val="000000"/>
        </w:rPr>
        <w:t>3</w:t>
      </w:r>
      <w:r w:rsidR="007E016E">
        <w:rPr>
          <w:rFonts w:ascii="宋体" w:hAnsi="宋体" w:cs="仿宋_GB2312" w:hint="eastAsia"/>
          <w:color w:val="000000"/>
        </w:rPr>
        <w:lastRenderedPageBreak/>
        <w:t>件</w:t>
      </w:r>
      <w:r w:rsidR="007452B3">
        <w:rPr>
          <w:rFonts w:ascii="宋体" w:hAnsi="宋体" w:cs="仿宋_GB2312" w:hint="eastAsia"/>
          <w:color w:val="000000"/>
        </w:rPr>
        <w:t>（见图</w:t>
      </w:r>
      <w:r w:rsidR="007452B3">
        <w:rPr>
          <w:rFonts w:ascii="宋体" w:hAnsi="宋体" w:cs="仿宋_GB2312" w:hint="eastAsia"/>
          <w:color w:val="000000"/>
        </w:rPr>
        <w:t>7</w:t>
      </w:r>
      <w:r w:rsidR="007452B3">
        <w:rPr>
          <w:rFonts w:ascii="宋体" w:hAnsi="宋体" w:cs="仿宋_GB2312" w:hint="eastAsia"/>
          <w:color w:val="000000"/>
        </w:rPr>
        <w:t>）</w:t>
      </w:r>
      <w:r>
        <w:rPr>
          <w:rFonts w:ascii="宋体" w:hAnsi="宋体" w:cs="仿宋_GB2312" w:hint="eastAsia"/>
          <w:color w:val="000000"/>
        </w:rPr>
        <w:t>。</w:t>
      </w:r>
      <w:r w:rsidR="00000315">
        <w:rPr>
          <w:rFonts w:ascii="宋体" w:hAnsi="宋体" w:cs="仿宋_GB2312" w:hint="eastAsia"/>
          <w:color w:val="000000"/>
        </w:rPr>
        <w:t>行政争议审前和解中心受理案件数较去年略有增加，但和解</w:t>
      </w:r>
      <w:r w:rsidR="00EB6792">
        <w:rPr>
          <w:rFonts w:ascii="宋体" w:hAnsi="宋体" w:cs="仿宋_GB2312" w:hint="eastAsia"/>
          <w:color w:val="000000"/>
        </w:rPr>
        <w:t>率</w:t>
      </w:r>
      <w:r w:rsidR="00735B1B">
        <w:rPr>
          <w:rFonts w:ascii="宋体" w:hAnsi="宋体" w:cs="仿宋_GB2312" w:hint="eastAsia"/>
          <w:color w:val="000000"/>
        </w:rPr>
        <w:t>降低</w:t>
      </w:r>
      <w:r w:rsidR="00735B1B">
        <w:rPr>
          <w:rFonts w:ascii="宋体" w:hAnsi="宋体" w:cs="仿宋_GB2312" w:hint="eastAsia"/>
          <w:color w:val="000000"/>
        </w:rPr>
        <w:t>5.79</w:t>
      </w:r>
      <w:r w:rsidR="00735B1B">
        <w:rPr>
          <w:rFonts w:ascii="宋体" w:hAnsi="宋体" w:cs="仿宋_GB2312" w:hint="eastAsia"/>
          <w:color w:val="000000"/>
        </w:rPr>
        <w:t>个百分点</w:t>
      </w:r>
      <w:r w:rsidR="00000315">
        <w:rPr>
          <w:rFonts w:ascii="宋体" w:hAnsi="宋体" w:cs="仿宋_GB2312" w:hint="eastAsia"/>
          <w:color w:val="000000"/>
        </w:rPr>
        <w:t>，</w:t>
      </w:r>
      <w:r w:rsidR="00692B36" w:rsidRPr="00B8508B">
        <w:rPr>
          <w:rFonts w:ascii="宋体" w:hAnsi="宋体" w:cs="仿宋_GB2312" w:hint="eastAsia"/>
          <w:color w:val="000000"/>
        </w:rPr>
        <w:t>府</w:t>
      </w:r>
      <w:r w:rsidR="00394B4A" w:rsidRPr="00B8508B">
        <w:rPr>
          <w:rFonts w:ascii="宋体" w:hAnsi="宋体" w:cs="仿宋_GB2312" w:hint="eastAsia"/>
          <w:color w:val="000000"/>
        </w:rPr>
        <w:t>院联动合力化解行政纠纷的</w:t>
      </w:r>
      <w:r w:rsidR="00C20461" w:rsidRPr="00B8508B">
        <w:rPr>
          <w:rFonts w:ascii="宋体" w:hAnsi="宋体" w:cs="仿宋_GB2312" w:hint="eastAsia"/>
          <w:color w:val="000000"/>
        </w:rPr>
        <w:t>有效机制</w:t>
      </w:r>
      <w:r w:rsidR="00692B36" w:rsidRPr="00B8508B">
        <w:rPr>
          <w:rFonts w:ascii="宋体" w:hAnsi="宋体" w:cs="仿宋_GB2312" w:hint="eastAsia"/>
          <w:color w:val="000000"/>
        </w:rPr>
        <w:t>仍</w:t>
      </w:r>
      <w:r w:rsidR="00B8508B">
        <w:rPr>
          <w:rFonts w:ascii="宋体" w:hAnsi="宋体" w:cs="仿宋_GB2312" w:hint="eastAsia"/>
          <w:color w:val="000000"/>
        </w:rPr>
        <w:t>需</w:t>
      </w:r>
      <w:r w:rsidR="00FA4B1B">
        <w:rPr>
          <w:rFonts w:ascii="宋体" w:hAnsi="宋体" w:cs="仿宋_GB2312" w:hint="eastAsia"/>
          <w:color w:val="000000"/>
        </w:rPr>
        <w:t>强化</w:t>
      </w:r>
      <w:r w:rsidR="00C20461" w:rsidRPr="00B8508B">
        <w:rPr>
          <w:rFonts w:ascii="宋体" w:hAnsi="宋体" w:cs="仿宋_GB2312" w:hint="eastAsia"/>
          <w:color w:val="000000"/>
        </w:rPr>
        <w:t>。</w:t>
      </w:r>
    </w:p>
    <w:p w:rsidR="007452B3" w:rsidRDefault="00B8508B" w:rsidP="00174A2D">
      <w:pPr>
        <w:spacing w:line="590" w:lineRule="exact"/>
        <w:ind w:firstLineChars="200" w:firstLine="640"/>
        <w:rPr>
          <w:rFonts w:ascii="宋体" w:hAnsi="宋体" w:cs="仿宋_GB2312"/>
          <w:color w:val="000000"/>
        </w:rPr>
      </w:pPr>
      <w:r>
        <w:rPr>
          <w:rFonts w:ascii="宋体" w:hAnsi="宋体" w:cs="仿宋_GB2312"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1030CB00" wp14:editId="3AE87B51">
            <wp:simplePos x="0" y="0"/>
            <wp:positionH relativeFrom="column">
              <wp:posOffset>391795</wp:posOffset>
            </wp:positionH>
            <wp:positionV relativeFrom="paragraph">
              <wp:posOffset>1905</wp:posOffset>
            </wp:positionV>
            <wp:extent cx="4847590" cy="2913380"/>
            <wp:effectExtent l="0" t="0" r="0" b="127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90" cy="291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2B3" w:rsidRDefault="007452B3" w:rsidP="00174A2D">
      <w:pPr>
        <w:spacing w:line="590" w:lineRule="exact"/>
        <w:ind w:firstLineChars="200" w:firstLine="640"/>
        <w:rPr>
          <w:rFonts w:ascii="宋体" w:hAnsi="宋体" w:cs="仿宋_GB2312"/>
          <w:color w:val="000000"/>
        </w:rPr>
      </w:pPr>
    </w:p>
    <w:p w:rsidR="007452B3" w:rsidRDefault="007452B3" w:rsidP="00174A2D">
      <w:pPr>
        <w:spacing w:line="590" w:lineRule="exact"/>
        <w:ind w:firstLineChars="200" w:firstLine="640"/>
        <w:rPr>
          <w:rFonts w:ascii="宋体" w:hAnsi="宋体" w:cs="仿宋_GB2312"/>
          <w:color w:val="000000"/>
        </w:rPr>
      </w:pPr>
    </w:p>
    <w:p w:rsidR="007452B3" w:rsidRPr="00AE48BF" w:rsidRDefault="007452B3" w:rsidP="00174A2D">
      <w:pPr>
        <w:spacing w:line="590" w:lineRule="exact"/>
        <w:ind w:firstLineChars="200" w:firstLine="640"/>
        <w:rPr>
          <w:rFonts w:ascii="宋体" w:hAnsi="宋体" w:cs="仿宋_GB2312"/>
          <w:color w:val="000000"/>
        </w:rPr>
      </w:pPr>
    </w:p>
    <w:p w:rsidR="007452B3" w:rsidRDefault="007452B3" w:rsidP="00174A2D">
      <w:pPr>
        <w:spacing w:line="590" w:lineRule="exact"/>
        <w:ind w:firstLineChars="200" w:firstLine="640"/>
        <w:rPr>
          <w:rFonts w:ascii="宋体" w:hAnsi="宋体" w:cs="仿宋_GB2312"/>
          <w:color w:val="000000"/>
        </w:rPr>
      </w:pPr>
    </w:p>
    <w:p w:rsidR="007452B3" w:rsidRDefault="007452B3" w:rsidP="00174A2D">
      <w:pPr>
        <w:spacing w:line="590" w:lineRule="exact"/>
        <w:ind w:firstLineChars="200" w:firstLine="640"/>
        <w:rPr>
          <w:rFonts w:ascii="宋体" w:hAnsi="宋体" w:cs="仿宋_GB2312"/>
          <w:color w:val="000000"/>
        </w:rPr>
      </w:pPr>
    </w:p>
    <w:p w:rsidR="007452B3" w:rsidRDefault="007452B3" w:rsidP="00174A2D">
      <w:pPr>
        <w:spacing w:line="590" w:lineRule="exact"/>
        <w:ind w:firstLineChars="200" w:firstLine="640"/>
        <w:rPr>
          <w:rFonts w:ascii="宋体" w:hAnsi="宋体" w:cs="仿宋_GB2312"/>
          <w:color w:val="000000"/>
        </w:rPr>
      </w:pPr>
    </w:p>
    <w:p w:rsidR="00B8508B" w:rsidRDefault="00B8508B" w:rsidP="00DC26A9">
      <w:pPr>
        <w:spacing w:line="590" w:lineRule="exact"/>
        <w:jc w:val="center"/>
        <w:rPr>
          <w:rFonts w:ascii="宋体" w:hAnsi="宋体" w:cs="仿宋_GB2312"/>
          <w:b/>
          <w:color w:val="000000"/>
          <w:sz w:val="21"/>
          <w:szCs w:val="21"/>
        </w:rPr>
      </w:pPr>
    </w:p>
    <w:p w:rsidR="007452B3" w:rsidRDefault="00DC26A9" w:rsidP="00DC26A9">
      <w:pPr>
        <w:spacing w:line="590" w:lineRule="exact"/>
        <w:jc w:val="center"/>
        <w:rPr>
          <w:rFonts w:ascii="宋体" w:hAnsi="宋体" w:cs="仿宋_GB2312"/>
          <w:color w:val="000000"/>
        </w:rPr>
      </w:pPr>
      <w:r w:rsidRPr="0089436E">
        <w:rPr>
          <w:rFonts w:ascii="宋体" w:hAnsi="宋体" w:cs="仿宋_GB2312" w:hint="eastAsia"/>
          <w:b/>
          <w:color w:val="000000"/>
          <w:sz w:val="21"/>
          <w:szCs w:val="21"/>
        </w:rPr>
        <w:t>图</w:t>
      </w:r>
      <w:r>
        <w:rPr>
          <w:rFonts w:ascii="宋体" w:hAnsi="宋体" w:cs="仿宋_GB2312" w:hint="eastAsia"/>
          <w:b/>
          <w:color w:val="000000"/>
          <w:sz w:val="21"/>
          <w:szCs w:val="21"/>
        </w:rPr>
        <w:t>7</w:t>
      </w:r>
      <w:r w:rsidRPr="0089436E">
        <w:rPr>
          <w:rFonts w:ascii="宋体" w:hAnsi="宋体" w:cs="仿宋_GB2312" w:hint="eastAsia"/>
          <w:b/>
          <w:color w:val="000000"/>
          <w:sz w:val="21"/>
          <w:szCs w:val="21"/>
        </w:rPr>
        <w:t xml:space="preserve"> </w:t>
      </w:r>
      <w:r>
        <w:rPr>
          <w:rFonts w:ascii="宋体" w:hAnsi="宋体" w:cs="仿宋_GB2312" w:hint="eastAsia"/>
          <w:b/>
          <w:color w:val="000000"/>
          <w:sz w:val="21"/>
          <w:szCs w:val="21"/>
        </w:rPr>
        <w:t>全市行政争议和解中心和解案件数对比图</w:t>
      </w:r>
    </w:p>
    <w:p w:rsidR="00C82FDB" w:rsidRPr="00093362" w:rsidRDefault="00C82FDB" w:rsidP="00C82FDB">
      <w:pPr>
        <w:spacing w:line="590" w:lineRule="exact"/>
        <w:ind w:firstLineChars="200" w:firstLine="643"/>
        <w:rPr>
          <w:rFonts w:ascii="楷体_GB2312" w:eastAsia="楷体_GB2312"/>
          <w:b/>
          <w:kern w:val="2"/>
        </w:rPr>
      </w:pPr>
      <w:r>
        <w:rPr>
          <w:rFonts w:ascii="楷体_GB2312" w:eastAsia="楷体_GB2312" w:hint="eastAsia"/>
          <w:b/>
          <w:kern w:val="2"/>
        </w:rPr>
        <w:t>（六）</w:t>
      </w:r>
      <w:r w:rsidR="00767A43">
        <w:rPr>
          <w:rFonts w:ascii="楷体_GB2312" w:eastAsia="楷体_GB2312" w:hint="eastAsia"/>
          <w:b/>
          <w:kern w:val="2"/>
        </w:rPr>
        <w:t>以司法</w:t>
      </w:r>
      <w:r w:rsidR="00DE10AD">
        <w:rPr>
          <w:rFonts w:ascii="楷体_GB2312" w:eastAsia="楷体_GB2312" w:hint="eastAsia"/>
          <w:b/>
          <w:kern w:val="2"/>
        </w:rPr>
        <w:t>助力</w:t>
      </w:r>
      <w:r w:rsidR="00AC18DF">
        <w:rPr>
          <w:rFonts w:ascii="楷体_GB2312" w:eastAsia="楷体_GB2312" w:hint="eastAsia"/>
          <w:b/>
          <w:kern w:val="2"/>
        </w:rPr>
        <w:t>优化</w:t>
      </w:r>
      <w:r w:rsidR="00DE10AD">
        <w:rPr>
          <w:rFonts w:ascii="楷体_GB2312" w:eastAsia="楷体_GB2312" w:hint="eastAsia"/>
          <w:b/>
          <w:kern w:val="2"/>
        </w:rPr>
        <w:t>法治营商环境</w:t>
      </w:r>
    </w:p>
    <w:p w:rsidR="00C82FDB" w:rsidRDefault="00C82FDB" w:rsidP="00C82FDB">
      <w:pPr>
        <w:spacing w:line="590" w:lineRule="exact"/>
        <w:ind w:firstLineChars="200" w:firstLine="640"/>
        <w:rPr>
          <w:rFonts w:ascii="宋体" w:hAnsi="宋体" w:cs="仿宋_GB2312"/>
          <w:color w:val="000000"/>
        </w:rPr>
      </w:pPr>
      <w:r w:rsidRPr="00857615">
        <w:rPr>
          <w:rFonts w:ascii="宋体" w:hAnsi="宋体" w:cs="仿宋_GB2312" w:hint="eastAsia"/>
          <w:color w:val="000000"/>
        </w:rPr>
        <w:t>202</w:t>
      </w:r>
      <w:r>
        <w:rPr>
          <w:rFonts w:ascii="宋体" w:hAnsi="宋体" w:cs="仿宋_GB2312" w:hint="eastAsia"/>
          <w:color w:val="000000"/>
        </w:rPr>
        <w:t>2</w:t>
      </w:r>
      <w:r w:rsidRPr="00857615">
        <w:rPr>
          <w:rFonts w:ascii="宋体" w:hAnsi="宋体" w:cs="仿宋_GB2312" w:hint="eastAsia"/>
          <w:color w:val="000000"/>
        </w:rPr>
        <w:t>年，全</w:t>
      </w:r>
      <w:r w:rsidR="00DE10AD">
        <w:rPr>
          <w:rFonts w:ascii="宋体" w:hAnsi="宋体" w:cs="仿宋_GB2312" w:hint="eastAsia"/>
          <w:color w:val="000000"/>
        </w:rPr>
        <w:t>市法院</w:t>
      </w:r>
      <w:r w:rsidR="002D29F1">
        <w:rPr>
          <w:rFonts w:ascii="宋体" w:hAnsi="宋体" w:cs="仿宋_GB2312" w:hint="eastAsia"/>
          <w:color w:val="000000"/>
        </w:rPr>
        <w:t>贯彻服务市场主体的宗旨意识，在强化司法审查的同时，助力“放管服”改革的落实，</w:t>
      </w:r>
      <w:r w:rsidR="001333B9" w:rsidRPr="001333B9">
        <w:rPr>
          <w:rFonts w:ascii="宋体" w:hAnsi="宋体" w:cs="仿宋_GB2312" w:hint="eastAsia"/>
          <w:color w:val="000000"/>
        </w:rPr>
        <w:t>推动政府加强重点领域市场监管</w:t>
      </w:r>
      <w:r w:rsidR="001333B9">
        <w:rPr>
          <w:rFonts w:ascii="宋体" w:hAnsi="宋体" w:cs="仿宋_GB2312" w:hint="eastAsia"/>
          <w:color w:val="000000"/>
        </w:rPr>
        <w:t>，</w:t>
      </w:r>
      <w:r w:rsidR="002D29F1">
        <w:rPr>
          <w:rFonts w:ascii="宋体" w:hAnsi="宋体" w:cs="仿宋_GB2312" w:hint="eastAsia"/>
          <w:color w:val="000000"/>
        </w:rPr>
        <w:t>妥善处理</w:t>
      </w:r>
      <w:r w:rsidR="001333B9" w:rsidRPr="001333B9">
        <w:rPr>
          <w:rFonts w:ascii="宋体" w:hAnsi="宋体" w:cs="仿宋_GB2312" w:hint="eastAsia"/>
          <w:color w:val="000000"/>
        </w:rPr>
        <w:t>行政许可、</w:t>
      </w:r>
      <w:r w:rsidR="0068539E">
        <w:rPr>
          <w:rFonts w:ascii="宋体" w:hAnsi="宋体" w:cs="仿宋_GB2312" w:hint="eastAsia"/>
          <w:color w:val="000000"/>
        </w:rPr>
        <w:t>行政登记</w:t>
      </w:r>
      <w:r w:rsidR="001333B9" w:rsidRPr="001333B9">
        <w:rPr>
          <w:rFonts w:ascii="宋体" w:hAnsi="宋体" w:cs="仿宋_GB2312" w:hint="eastAsia"/>
          <w:color w:val="000000"/>
        </w:rPr>
        <w:t>、</w:t>
      </w:r>
      <w:r w:rsidR="0068539E">
        <w:rPr>
          <w:rFonts w:ascii="宋体" w:hAnsi="宋体" w:cs="仿宋_GB2312" w:hint="eastAsia"/>
          <w:color w:val="000000"/>
        </w:rPr>
        <w:t>市场监管</w:t>
      </w:r>
      <w:r w:rsidR="00383979">
        <w:rPr>
          <w:rFonts w:ascii="宋体" w:hAnsi="宋体" w:cs="仿宋_GB2312" w:hint="eastAsia"/>
          <w:color w:val="000000"/>
        </w:rPr>
        <w:t>、政府信息公开</w:t>
      </w:r>
      <w:r w:rsidR="0068539E">
        <w:rPr>
          <w:rFonts w:ascii="宋体" w:hAnsi="宋体" w:cs="仿宋_GB2312" w:hint="eastAsia"/>
          <w:color w:val="000000"/>
        </w:rPr>
        <w:t>等涉企业案</w:t>
      </w:r>
      <w:r w:rsidR="001333B9" w:rsidRPr="001333B9">
        <w:rPr>
          <w:rFonts w:ascii="宋体" w:hAnsi="宋体" w:cs="仿宋_GB2312" w:hint="eastAsia"/>
          <w:color w:val="000000"/>
        </w:rPr>
        <w:t>件</w:t>
      </w:r>
      <w:r w:rsidR="00431D8F">
        <w:rPr>
          <w:rFonts w:ascii="宋体" w:hAnsi="宋体" w:cs="仿宋_GB2312" w:hint="eastAsia"/>
          <w:color w:val="000000"/>
        </w:rPr>
        <w:t>134</w:t>
      </w:r>
      <w:r w:rsidR="00431D8F">
        <w:rPr>
          <w:rFonts w:ascii="宋体" w:hAnsi="宋体" w:cs="仿宋_GB2312" w:hint="eastAsia"/>
          <w:color w:val="000000"/>
        </w:rPr>
        <w:t>件，</w:t>
      </w:r>
      <w:r w:rsidR="003E4A76">
        <w:rPr>
          <w:rFonts w:ascii="宋体" w:hAnsi="宋体" w:cs="仿宋_GB2312" w:hint="eastAsia"/>
          <w:color w:val="000000"/>
        </w:rPr>
        <w:t>加大调处力度，</w:t>
      </w:r>
      <w:r w:rsidR="005C271C">
        <w:rPr>
          <w:rFonts w:ascii="宋体" w:hAnsi="宋体" w:cs="仿宋_GB2312" w:hint="eastAsia"/>
          <w:color w:val="000000"/>
        </w:rPr>
        <w:t>以</w:t>
      </w:r>
      <w:r w:rsidR="005C271C" w:rsidRPr="005C271C">
        <w:rPr>
          <w:rFonts w:ascii="宋体" w:hAnsi="宋体" w:cs="仿宋_GB2312" w:hint="eastAsia"/>
          <w:color w:val="000000"/>
        </w:rPr>
        <w:t>行政诉讼繁简分流改革</w:t>
      </w:r>
      <w:r w:rsidR="005C271C">
        <w:rPr>
          <w:rFonts w:ascii="宋体" w:hAnsi="宋体" w:cs="仿宋_GB2312" w:hint="eastAsia"/>
          <w:color w:val="000000"/>
        </w:rPr>
        <w:t>为契机，</w:t>
      </w:r>
      <w:r w:rsidR="004017EF">
        <w:rPr>
          <w:rFonts w:ascii="宋体" w:hAnsi="宋体" w:cs="仿宋_GB2312" w:hint="eastAsia"/>
          <w:color w:val="000000"/>
        </w:rPr>
        <w:t>缩短审理周期，</w:t>
      </w:r>
      <w:r w:rsidR="00985273">
        <w:rPr>
          <w:rFonts w:ascii="宋体" w:hAnsi="宋体" w:cs="仿宋_GB2312" w:hint="eastAsia"/>
          <w:color w:val="000000"/>
        </w:rPr>
        <w:t>又快又好回应市场需求；</w:t>
      </w:r>
      <w:r w:rsidR="003E4A76">
        <w:rPr>
          <w:rFonts w:ascii="宋体" w:hAnsi="宋体" w:cs="仿宋_GB2312" w:hint="eastAsia"/>
          <w:color w:val="000000"/>
        </w:rPr>
        <w:t>对涉企业的行</w:t>
      </w:r>
      <w:r w:rsidR="00AC18DF">
        <w:rPr>
          <w:rFonts w:ascii="宋体" w:hAnsi="宋体" w:cs="仿宋_GB2312" w:hint="eastAsia"/>
          <w:color w:val="000000"/>
        </w:rPr>
        <w:t>政</w:t>
      </w:r>
      <w:r w:rsidR="00692B36">
        <w:rPr>
          <w:rFonts w:ascii="宋体" w:hAnsi="宋体" w:cs="仿宋_GB2312" w:hint="eastAsia"/>
          <w:color w:val="000000"/>
        </w:rPr>
        <w:t>补偿、</w:t>
      </w:r>
      <w:r w:rsidR="003E4A76">
        <w:rPr>
          <w:rFonts w:ascii="宋体" w:hAnsi="宋体" w:cs="仿宋_GB2312" w:hint="eastAsia"/>
          <w:color w:val="000000"/>
        </w:rPr>
        <w:t>赔偿类案件，坚持调判结合，依法保障市场主体合法权益</w:t>
      </w:r>
      <w:r w:rsidR="00383979">
        <w:rPr>
          <w:rFonts w:ascii="宋体" w:hAnsi="宋体" w:cs="仿宋_GB2312" w:hint="eastAsia"/>
          <w:color w:val="000000"/>
        </w:rPr>
        <w:t>；</w:t>
      </w:r>
      <w:r w:rsidR="00686DBC">
        <w:rPr>
          <w:rFonts w:ascii="宋体" w:hAnsi="宋体" w:cs="仿宋_GB2312" w:hint="eastAsia"/>
          <w:color w:val="000000"/>
        </w:rPr>
        <w:t>探索行政协议案件司法确认机制，</w:t>
      </w:r>
      <w:r w:rsidR="00EF2D9D">
        <w:rPr>
          <w:rFonts w:ascii="宋体" w:hAnsi="宋体" w:cs="仿宋_GB2312" w:hint="eastAsia"/>
          <w:color w:val="000000"/>
        </w:rPr>
        <w:t>为政府信用加码，助力优化招商引资法治环境；走访企业，开展企业法律服务日，面对面为企业普法答疑，</w:t>
      </w:r>
      <w:r w:rsidR="00D80750" w:rsidRPr="00D80750">
        <w:rPr>
          <w:rFonts w:ascii="宋体" w:hAnsi="宋体" w:cs="仿宋_GB2312" w:hint="eastAsia"/>
          <w:color w:val="000000"/>
        </w:rPr>
        <w:t>听取企业发展司法需求</w:t>
      </w:r>
      <w:r w:rsidR="00D80750">
        <w:rPr>
          <w:rFonts w:ascii="宋体" w:hAnsi="宋体" w:cs="仿宋_GB2312" w:hint="eastAsia"/>
          <w:color w:val="000000"/>
        </w:rPr>
        <w:t>，</w:t>
      </w:r>
      <w:r w:rsidR="00CC7B28">
        <w:rPr>
          <w:rFonts w:ascii="宋体" w:hAnsi="宋体" w:cs="仿宋_GB2312" w:hint="eastAsia"/>
          <w:color w:val="000000"/>
        </w:rPr>
        <w:t>以司法助力保护和激发市场活力。</w:t>
      </w:r>
    </w:p>
    <w:p w:rsidR="00BA7664" w:rsidRPr="00174A2D" w:rsidRDefault="00BA7664" w:rsidP="00174A2D">
      <w:pPr>
        <w:spacing w:line="590" w:lineRule="exact"/>
        <w:ind w:firstLineChars="200" w:firstLine="640"/>
        <w:rPr>
          <w:rFonts w:ascii="宋体" w:hAnsi="宋体" w:cs="仿宋_GB2312"/>
          <w:color w:val="000000"/>
        </w:rPr>
      </w:pPr>
      <w:r w:rsidRPr="00174A2D">
        <w:rPr>
          <w:rFonts w:ascii="宋体" w:eastAsia="黑体" w:hAnsi="宋体" w:cs="黑体" w:hint="eastAsia"/>
          <w:color w:val="000000"/>
        </w:rPr>
        <w:lastRenderedPageBreak/>
        <w:t>二、行政机关依法行政工作中存在的主要问题</w:t>
      </w:r>
    </w:p>
    <w:p w:rsidR="002867DC" w:rsidRDefault="00BA7664" w:rsidP="00A91151">
      <w:pPr>
        <w:tabs>
          <w:tab w:val="left" w:pos="5954"/>
        </w:tabs>
        <w:spacing w:line="590" w:lineRule="exact"/>
        <w:ind w:firstLine="645"/>
        <w:rPr>
          <w:rFonts w:ascii="宋体" w:hAnsi="宋体" w:cs="仿宋_GB2312"/>
          <w:color w:val="000000"/>
        </w:rPr>
      </w:pPr>
      <w:r w:rsidRPr="00BA7664">
        <w:rPr>
          <w:rFonts w:ascii="楷体" w:eastAsia="楷体" w:hAnsi="楷体" w:cs="仿宋_GB2312" w:hint="eastAsia"/>
          <w:color w:val="000000"/>
        </w:rPr>
        <w:t>（一）</w:t>
      </w:r>
      <w:r w:rsidR="000E5F01">
        <w:rPr>
          <w:rFonts w:ascii="楷体" w:eastAsia="楷体" w:hAnsi="楷体" w:cs="仿宋_GB2312" w:hint="eastAsia"/>
          <w:color w:val="000000"/>
        </w:rPr>
        <w:t>全面依法行政存在薄弱环节</w:t>
      </w:r>
      <w:r w:rsidRPr="00BA7664">
        <w:rPr>
          <w:rFonts w:ascii="楷体" w:eastAsia="楷体" w:hAnsi="楷体" w:cs="仿宋_GB2312" w:hint="eastAsia"/>
          <w:color w:val="000000"/>
        </w:rPr>
        <w:t>。</w:t>
      </w:r>
      <w:r w:rsidRPr="00BA7664">
        <w:rPr>
          <w:rFonts w:ascii="宋体" w:hAnsi="宋体" w:cs="仿宋_GB2312" w:hint="eastAsia"/>
          <w:color w:val="000000"/>
        </w:rPr>
        <w:t>202</w:t>
      </w:r>
      <w:r w:rsidR="00B34D4A">
        <w:rPr>
          <w:rFonts w:ascii="宋体" w:hAnsi="宋体" w:cs="仿宋_GB2312" w:hint="eastAsia"/>
          <w:color w:val="000000"/>
        </w:rPr>
        <w:t>2</w:t>
      </w:r>
      <w:r w:rsidRPr="00BA7664">
        <w:rPr>
          <w:rFonts w:ascii="宋体" w:hAnsi="宋体" w:cs="仿宋_GB2312" w:hint="eastAsia"/>
          <w:color w:val="000000"/>
        </w:rPr>
        <w:t>年我市行政机关因</w:t>
      </w:r>
      <w:r w:rsidR="00EE2FED">
        <w:rPr>
          <w:rFonts w:ascii="宋体" w:hAnsi="宋体" w:cs="仿宋_GB2312" w:hint="eastAsia"/>
          <w:color w:val="000000"/>
        </w:rPr>
        <w:t>认定事实不清、证据不足、程序违法</w:t>
      </w:r>
      <w:r w:rsidR="00A65EDC">
        <w:rPr>
          <w:rFonts w:ascii="宋体" w:hAnsi="宋体" w:cs="仿宋_GB2312" w:hint="eastAsia"/>
          <w:color w:val="000000"/>
        </w:rPr>
        <w:t>、适用法律错误</w:t>
      </w:r>
      <w:r w:rsidRPr="00BA7664">
        <w:rPr>
          <w:rFonts w:ascii="宋体" w:hAnsi="宋体" w:cs="仿宋_GB2312" w:hint="eastAsia"/>
          <w:color w:val="000000"/>
        </w:rPr>
        <w:t>导致败诉</w:t>
      </w:r>
      <w:r w:rsidR="000B177D">
        <w:rPr>
          <w:rFonts w:ascii="宋体" w:hAnsi="宋体" w:cs="仿宋_GB2312" w:hint="eastAsia"/>
          <w:color w:val="000000"/>
        </w:rPr>
        <w:t>9</w:t>
      </w:r>
      <w:r w:rsidRPr="00BA7664">
        <w:rPr>
          <w:rFonts w:ascii="宋体" w:hAnsi="宋体" w:cs="仿宋_GB2312" w:hint="eastAsia"/>
          <w:color w:val="000000"/>
        </w:rPr>
        <w:t>件，占总败诉案件的</w:t>
      </w:r>
      <w:r w:rsidR="000B177D">
        <w:rPr>
          <w:rFonts w:ascii="宋体" w:hAnsi="宋体" w:cs="仿宋_GB2312" w:hint="eastAsia"/>
          <w:color w:val="000000"/>
        </w:rPr>
        <w:t>56.25</w:t>
      </w:r>
      <w:r w:rsidRPr="00BA7664">
        <w:rPr>
          <w:rFonts w:ascii="宋体" w:hAnsi="宋体" w:cs="仿宋_GB2312" w:hint="eastAsia"/>
          <w:color w:val="000000"/>
        </w:rPr>
        <w:t>%</w:t>
      </w:r>
      <w:r w:rsidR="00C62800">
        <w:rPr>
          <w:rFonts w:ascii="宋体" w:hAnsi="宋体" w:cs="仿宋_GB2312" w:hint="eastAsia"/>
          <w:color w:val="000000"/>
        </w:rPr>
        <w:t>，其中，</w:t>
      </w:r>
      <w:r w:rsidRPr="00BA7664">
        <w:rPr>
          <w:rFonts w:ascii="宋体" w:hAnsi="宋体" w:cs="仿宋_GB2312" w:hint="eastAsia"/>
          <w:color w:val="000000"/>
        </w:rPr>
        <w:t>因认定事实不清、证据不足而败诉</w:t>
      </w:r>
      <w:r w:rsidR="00C62800">
        <w:rPr>
          <w:rFonts w:ascii="宋体" w:hAnsi="宋体" w:cs="仿宋_GB2312" w:hint="eastAsia"/>
          <w:color w:val="000000"/>
        </w:rPr>
        <w:t>2</w:t>
      </w:r>
      <w:r w:rsidRPr="00BA7664">
        <w:rPr>
          <w:rFonts w:ascii="宋体" w:hAnsi="宋体" w:cs="仿宋_GB2312" w:hint="eastAsia"/>
          <w:color w:val="000000"/>
        </w:rPr>
        <w:t>件，</w:t>
      </w:r>
      <w:r w:rsidR="00C62800">
        <w:rPr>
          <w:rFonts w:ascii="宋体" w:hAnsi="宋体" w:cs="仿宋_GB2312" w:hint="eastAsia"/>
          <w:color w:val="000000"/>
        </w:rPr>
        <w:t>因程序违法败诉</w:t>
      </w:r>
      <w:r w:rsidR="008373D8">
        <w:rPr>
          <w:rFonts w:ascii="宋体" w:hAnsi="宋体" w:cs="仿宋_GB2312" w:hint="eastAsia"/>
          <w:color w:val="000000"/>
        </w:rPr>
        <w:t>4</w:t>
      </w:r>
      <w:r w:rsidR="008373D8">
        <w:rPr>
          <w:rFonts w:ascii="宋体" w:hAnsi="宋体" w:cs="仿宋_GB2312" w:hint="eastAsia"/>
          <w:color w:val="000000"/>
        </w:rPr>
        <w:t>件，</w:t>
      </w:r>
      <w:r w:rsidR="007035A4">
        <w:rPr>
          <w:rFonts w:ascii="宋体" w:hAnsi="宋体" w:cs="仿宋_GB2312" w:hint="eastAsia"/>
          <w:color w:val="000000"/>
        </w:rPr>
        <w:t>因认定事实不清且程序违法而败诉</w:t>
      </w:r>
      <w:r w:rsidR="007035A4">
        <w:rPr>
          <w:rFonts w:ascii="宋体" w:hAnsi="宋体" w:cs="仿宋_GB2312" w:hint="eastAsia"/>
          <w:color w:val="000000"/>
        </w:rPr>
        <w:t>2</w:t>
      </w:r>
      <w:r w:rsidR="007035A4">
        <w:rPr>
          <w:rFonts w:ascii="宋体" w:hAnsi="宋体" w:cs="仿宋_GB2312" w:hint="eastAsia"/>
          <w:color w:val="000000"/>
        </w:rPr>
        <w:t>件</w:t>
      </w:r>
      <w:r w:rsidR="000B177D">
        <w:rPr>
          <w:rFonts w:ascii="宋体" w:hAnsi="宋体" w:cs="仿宋_GB2312" w:hint="eastAsia"/>
          <w:color w:val="000000"/>
        </w:rPr>
        <w:t>，因适用法律错误而败诉</w:t>
      </w:r>
      <w:r w:rsidR="000B177D">
        <w:rPr>
          <w:rFonts w:ascii="宋体" w:hAnsi="宋体" w:cs="仿宋_GB2312" w:hint="eastAsia"/>
          <w:color w:val="000000"/>
        </w:rPr>
        <w:t>1</w:t>
      </w:r>
      <w:r w:rsidR="000B177D">
        <w:rPr>
          <w:rFonts w:ascii="宋体" w:hAnsi="宋体" w:cs="仿宋_GB2312" w:hint="eastAsia"/>
          <w:color w:val="000000"/>
        </w:rPr>
        <w:t>件</w:t>
      </w:r>
      <w:r w:rsidR="007035A4">
        <w:rPr>
          <w:rFonts w:ascii="宋体" w:hAnsi="宋体" w:cs="仿宋_GB2312" w:hint="eastAsia"/>
          <w:color w:val="000000"/>
        </w:rPr>
        <w:t>。认定事实不清</w:t>
      </w:r>
      <w:r w:rsidR="00B01113">
        <w:rPr>
          <w:rFonts w:ascii="宋体" w:hAnsi="宋体" w:cs="仿宋_GB2312" w:hint="eastAsia"/>
          <w:color w:val="000000"/>
        </w:rPr>
        <w:t>主要集中在</w:t>
      </w:r>
      <w:r w:rsidR="00D00A3F">
        <w:rPr>
          <w:rFonts w:ascii="宋体" w:hAnsi="宋体" w:cs="仿宋_GB2312" w:hint="eastAsia"/>
          <w:color w:val="000000"/>
        </w:rPr>
        <w:t>资源</w:t>
      </w:r>
      <w:r w:rsidR="00335B44">
        <w:rPr>
          <w:rFonts w:ascii="宋体" w:hAnsi="宋体" w:cs="仿宋_GB2312" w:hint="eastAsia"/>
          <w:color w:val="000000"/>
        </w:rPr>
        <w:t>类</w:t>
      </w:r>
      <w:r w:rsidR="008B6EDA">
        <w:rPr>
          <w:rFonts w:ascii="宋体" w:hAnsi="宋体" w:cs="仿宋_GB2312" w:hint="eastAsia"/>
          <w:color w:val="000000"/>
        </w:rPr>
        <w:t>行政处罚</w:t>
      </w:r>
      <w:r w:rsidR="007D3C78">
        <w:rPr>
          <w:rFonts w:ascii="宋体" w:hAnsi="宋体" w:cs="仿宋_GB2312" w:hint="eastAsia"/>
          <w:color w:val="000000"/>
        </w:rPr>
        <w:t>及</w:t>
      </w:r>
      <w:r w:rsidR="00700FAF">
        <w:rPr>
          <w:rFonts w:ascii="宋体" w:hAnsi="宋体" w:cs="仿宋_GB2312" w:hint="eastAsia"/>
          <w:color w:val="000000"/>
        </w:rPr>
        <w:t>工伤保险资格认定案件</w:t>
      </w:r>
      <w:r w:rsidR="007D5D31">
        <w:rPr>
          <w:rFonts w:ascii="宋体" w:hAnsi="宋体" w:cs="仿宋_GB2312" w:hint="eastAsia"/>
          <w:color w:val="000000"/>
        </w:rPr>
        <w:t>。</w:t>
      </w:r>
      <w:r w:rsidRPr="000D61FC">
        <w:rPr>
          <w:rFonts w:ascii="宋体" w:hAnsi="宋体" w:cs="仿宋_GB2312" w:hint="eastAsia"/>
          <w:color w:val="000000"/>
        </w:rPr>
        <w:t>如</w:t>
      </w:r>
      <w:r w:rsidR="00015E94">
        <w:rPr>
          <w:rFonts w:ascii="宋体" w:hAnsi="宋体" w:cs="仿宋_GB2312" w:hint="eastAsia"/>
          <w:color w:val="000000"/>
        </w:rPr>
        <w:t>勇某诉某市综合行政执法局</w:t>
      </w:r>
      <w:r w:rsidR="00D00A3F">
        <w:rPr>
          <w:rFonts w:ascii="宋体" w:hAnsi="宋体" w:cs="仿宋_GB2312" w:hint="eastAsia"/>
          <w:color w:val="000000"/>
        </w:rPr>
        <w:t>行政处罚案，</w:t>
      </w:r>
      <w:r w:rsidR="0001276D" w:rsidRPr="0001276D">
        <w:rPr>
          <w:rFonts w:ascii="宋体" w:hAnsi="宋体" w:cs="仿宋_GB2312" w:hint="eastAsia"/>
          <w:color w:val="000000"/>
        </w:rPr>
        <w:t>某市综合行政执法局</w:t>
      </w:r>
      <w:r w:rsidR="0001276D">
        <w:rPr>
          <w:rFonts w:ascii="宋体" w:hAnsi="宋体" w:cs="仿宋_GB2312" w:hint="eastAsia"/>
          <w:color w:val="000000"/>
        </w:rPr>
        <w:t>认定勇某未经批准擅自在某村取土，违反《中华人民共和国土地管理法》的规定，</w:t>
      </w:r>
      <w:r w:rsidR="00E32FB6">
        <w:rPr>
          <w:rFonts w:ascii="宋体" w:hAnsi="宋体" w:cs="仿宋_GB2312" w:hint="eastAsia"/>
          <w:color w:val="000000"/>
        </w:rPr>
        <w:t>遂对其作出责令恢复土地原状并处罚款的处罚决定。经审查，</w:t>
      </w:r>
      <w:r w:rsidR="00E32FB6" w:rsidRPr="00E32FB6">
        <w:rPr>
          <w:rFonts w:ascii="宋体" w:hAnsi="宋体" w:cs="仿宋_GB2312" w:hint="eastAsia"/>
          <w:color w:val="000000"/>
        </w:rPr>
        <w:t>某市综合行政执法局</w:t>
      </w:r>
      <w:r w:rsidR="00D5505A">
        <w:rPr>
          <w:rFonts w:ascii="宋体" w:hAnsi="宋体" w:cs="仿宋_GB2312" w:hint="eastAsia"/>
          <w:color w:val="000000"/>
        </w:rPr>
        <w:t>认定勇某违法事实的证据形成于处罚决定作出之后，且</w:t>
      </w:r>
      <w:r w:rsidR="00960942">
        <w:rPr>
          <w:rFonts w:ascii="宋体" w:hAnsi="宋体" w:cs="仿宋_GB2312" w:hint="eastAsia"/>
          <w:color w:val="000000"/>
        </w:rPr>
        <w:t>现场勘</w:t>
      </w:r>
      <w:r w:rsidR="007D3C78">
        <w:rPr>
          <w:rFonts w:ascii="宋体" w:hAnsi="宋体" w:cs="仿宋_GB2312" w:hint="eastAsia"/>
          <w:color w:val="000000"/>
        </w:rPr>
        <w:t>查</w:t>
      </w:r>
      <w:r w:rsidR="00960942">
        <w:rPr>
          <w:rFonts w:ascii="宋体" w:hAnsi="宋体" w:cs="仿宋_GB2312" w:hint="eastAsia"/>
          <w:color w:val="000000"/>
        </w:rPr>
        <w:t>时间与处罚所</w:t>
      </w:r>
      <w:r w:rsidR="00D5505A">
        <w:rPr>
          <w:rFonts w:ascii="宋体" w:hAnsi="宋体" w:cs="仿宋_GB2312" w:hint="eastAsia"/>
          <w:color w:val="000000"/>
        </w:rPr>
        <w:t>依据的勘测定界图</w:t>
      </w:r>
      <w:r w:rsidR="00960942">
        <w:rPr>
          <w:rFonts w:ascii="宋体" w:hAnsi="宋体" w:cs="仿宋_GB2312" w:hint="eastAsia"/>
          <w:color w:val="000000"/>
        </w:rPr>
        <w:t>时间不一致，</w:t>
      </w:r>
      <w:r w:rsidR="006026FB">
        <w:rPr>
          <w:rFonts w:ascii="宋体" w:hAnsi="宋体" w:cs="仿宋_GB2312" w:hint="eastAsia"/>
          <w:color w:val="000000"/>
        </w:rPr>
        <w:t>涉案平塘自身亦存在不断扩大的自然现象，</w:t>
      </w:r>
      <w:r w:rsidR="006026FB" w:rsidRPr="006026FB">
        <w:rPr>
          <w:rFonts w:ascii="宋体" w:hAnsi="宋体" w:cs="仿宋_GB2312" w:hint="eastAsia"/>
          <w:color w:val="000000"/>
        </w:rPr>
        <w:t>某市综合行政执法局</w:t>
      </w:r>
      <w:r w:rsidR="006026FB">
        <w:rPr>
          <w:rFonts w:ascii="宋体" w:hAnsi="宋体" w:cs="仿宋_GB2312" w:hint="eastAsia"/>
          <w:color w:val="000000"/>
        </w:rPr>
        <w:t>仅依据土地利用现状图、总体规划图、调查询问笔录、勘测定界图即认定</w:t>
      </w:r>
      <w:r w:rsidR="000F1588">
        <w:rPr>
          <w:rFonts w:ascii="宋体" w:hAnsi="宋体" w:cs="仿宋_GB2312" w:hint="eastAsia"/>
          <w:color w:val="000000"/>
        </w:rPr>
        <w:t>勇某非法取土，认定事实不清，主要证据不足</w:t>
      </w:r>
      <w:r w:rsidR="00B327ED">
        <w:rPr>
          <w:rFonts w:ascii="宋体" w:hAnsi="宋体" w:cs="仿宋_GB2312" w:hint="eastAsia"/>
          <w:color w:val="000000"/>
        </w:rPr>
        <w:t>，法院判决</w:t>
      </w:r>
      <w:r w:rsidR="00C8751C">
        <w:rPr>
          <w:rFonts w:ascii="宋体" w:hAnsi="宋体" w:cs="仿宋_GB2312" w:hint="eastAsia"/>
          <w:color w:val="000000"/>
        </w:rPr>
        <w:t>撤销被诉行政处罚决定。</w:t>
      </w:r>
      <w:r w:rsidR="00BB7E79">
        <w:rPr>
          <w:rFonts w:ascii="宋体" w:hAnsi="宋体" w:cs="仿宋_GB2312" w:hint="eastAsia"/>
          <w:color w:val="000000"/>
        </w:rPr>
        <w:t>程序违法主要集中在治安、市场</w:t>
      </w:r>
      <w:r w:rsidR="007D3C78">
        <w:rPr>
          <w:rFonts w:ascii="宋体" w:hAnsi="宋体" w:cs="仿宋_GB2312" w:hint="eastAsia"/>
          <w:color w:val="000000"/>
        </w:rPr>
        <w:t>监管领域的</w:t>
      </w:r>
      <w:r w:rsidR="00BB7E79">
        <w:rPr>
          <w:rFonts w:ascii="宋体" w:hAnsi="宋体" w:cs="仿宋_GB2312" w:hint="eastAsia"/>
          <w:color w:val="000000"/>
        </w:rPr>
        <w:t>行政处罚</w:t>
      </w:r>
      <w:r w:rsidR="002E0823">
        <w:rPr>
          <w:rFonts w:ascii="宋体" w:hAnsi="宋体" w:cs="仿宋_GB2312" w:hint="eastAsia"/>
          <w:color w:val="000000"/>
        </w:rPr>
        <w:t>案件</w:t>
      </w:r>
      <w:r w:rsidR="009805E3">
        <w:rPr>
          <w:rFonts w:ascii="宋体" w:hAnsi="宋体" w:cs="仿宋_GB2312" w:hint="eastAsia"/>
          <w:color w:val="000000"/>
        </w:rPr>
        <w:t>，</w:t>
      </w:r>
      <w:r w:rsidR="002867DC" w:rsidRPr="000D61FC">
        <w:rPr>
          <w:rFonts w:ascii="宋体" w:hAnsi="宋体" w:cs="仿宋_GB2312" w:hint="eastAsia"/>
          <w:color w:val="000000"/>
        </w:rPr>
        <w:t>如</w:t>
      </w:r>
      <w:r w:rsidR="002867DC" w:rsidRPr="002867DC">
        <w:rPr>
          <w:rFonts w:ascii="宋体" w:hAnsi="宋体" w:cs="仿宋_GB2312" w:hint="eastAsia"/>
          <w:color w:val="000000"/>
        </w:rPr>
        <w:t>张</w:t>
      </w:r>
      <w:r w:rsidR="002867DC">
        <w:rPr>
          <w:rFonts w:ascii="宋体" w:hAnsi="宋体" w:cs="仿宋_GB2312" w:hint="eastAsia"/>
          <w:color w:val="000000"/>
        </w:rPr>
        <w:t>某诉市公安局某区分局</w:t>
      </w:r>
      <w:r w:rsidR="00584895">
        <w:rPr>
          <w:rFonts w:ascii="宋体" w:hAnsi="宋体" w:cs="仿宋_GB2312" w:hint="eastAsia"/>
          <w:color w:val="000000"/>
        </w:rPr>
        <w:t>及第三人孙某</w:t>
      </w:r>
      <w:r w:rsidR="002867DC">
        <w:rPr>
          <w:rFonts w:ascii="宋体" w:hAnsi="宋体" w:cs="仿宋_GB2312" w:hint="eastAsia"/>
          <w:color w:val="000000"/>
        </w:rPr>
        <w:t>罚款一案，</w:t>
      </w:r>
      <w:r w:rsidR="00254854">
        <w:rPr>
          <w:rFonts w:ascii="宋体" w:hAnsi="宋体" w:cs="仿宋_GB2312" w:hint="eastAsia"/>
          <w:color w:val="000000"/>
        </w:rPr>
        <w:t>虽然</w:t>
      </w:r>
      <w:r w:rsidR="00584895" w:rsidRPr="00584895">
        <w:rPr>
          <w:rFonts w:ascii="宋体" w:hAnsi="宋体" w:cs="仿宋_GB2312" w:hint="eastAsia"/>
          <w:color w:val="000000"/>
        </w:rPr>
        <w:t>市公安局某区分局</w:t>
      </w:r>
      <w:r w:rsidR="00584895">
        <w:rPr>
          <w:rFonts w:ascii="宋体" w:hAnsi="宋体" w:cs="仿宋_GB2312" w:hint="eastAsia"/>
          <w:color w:val="000000"/>
        </w:rPr>
        <w:t>对孙某作出的</w:t>
      </w:r>
      <w:r w:rsidR="0017351D">
        <w:rPr>
          <w:rFonts w:ascii="宋体" w:hAnsi="宋体" w:cs="仿宋_GB2312" w:hint="eastAsia"/>
          <w:color w:val="000000"/>
        </w:rPr>
        <w:t>处罚决定认定事实清楚、处罚适当、主要程序</w:t>
      </w:r>
      <w:r w:rsidR="00254854">
        <w:rPr>
          <w:rFonts w:ascii="宋体" w:hAnsi="宋体" w:cs="仿宋_GB2312" w:hint="eastAsia"/>
          <w:color w:val="000000"/>
        </w:rPr>
        <w:t>合</w:t>
      </w:r>
      <w:r w:rsidR="0017351D">
        <w:rPr>
          <w:rFonts w:ascii="宋体" w:hAnsi="宋体" w:cs="仿宋_GB2312" w:hint="eastAsia"/>
          <w:color w:val="000000"/>
        </w:rPr>
        <w:t>法，但处罚决定的作出超过法定期限</w:t>
      </w:r>
      <w:r w:rsidR="00254854">
        <w:rPr>
          <w:rFonts w:ascii="宋体" w:hAnsi="宋体" w:cs="仿宋_GB2312" w:hint="eastAsia"/>
          <w:color w:val="000000"/>
        </w:rPr>
        <w:t>，程序存在轻微违法</w:t>
      </w:r>
      <w:r w:rsidR="0081179B">
        <w:rPr>
          <w:rFonts w:ascii="宋体" w:hAnsi="宋体" w:cs="仿宋_GB2312" w:hint="eastAsia"/>
          <w:color w:val="000000"/>
        </w:rPr>
        <w:t>；</w:t>
      </w:r>
      <w:r w:rsidR="002A62DF">
        <w:rPr>
          <w:rFonts w:ascii="宋体" w:hAnsi="宋体" w:cs="仿宋_GB2312" w:hint="eastAsia"/>
          <w:color w:val="000000"/>
        </w:rPr>
        <w:t>孙某诉市公安局某区分局某派出所</w:t>
      </w:r>
      <w:r w:rsidR="00584895">
        <w:rPr>
          <w:rFonts w:ascii="宋体" w:hAnsi="宋体" w:cs="仿宋_GB2312" w:hint="eastAsia"/>
          <w:color w:val="000000"/>
        </w:rPr>
        <w:t>及第三人张某</w:t>
      </w:r>
      <w:r w:rsidR="00EE57EB">
        <w:rPr>
          <w:rFonts w:ascii="宋体" w:hAnsi="宋体" w:cs="仿宋_GB2312" w:hint="eastAsia"/>
          <w:color w:val="000000"/>
        </w:rPr>
        <w:t>不予作出行政处罚</w:t>
      </w:r>
      <w:r w:rsidR="002A62DF">
        <w:rPr>
          <w:rFonts w:ascii="宋体" w:hAnsi="宋体" w:cs="仿宋_GB2312" w:hint="eastAsia"/>
          <w:color w:val="000000"/>
        </w:rPr>
        <w:t>一案，</w:t>
      </w:r>
      <w:r w:rsidR="00837B3E" w:rsidRPr="00837B3E">
        <w:rPr>
          <w:rFonts w:ascii="宋体" w:hAnsi="宋体" w:cs="仿宋_GB2312" w:hint="eastAsia"/>
          <w:color w:val="000000"/>
        </w:rPr>
        <w:t>市公安局某区分局某派出所</w:t>
      </w:r>
      <w:r w:rsidR="00EE57EB" w:rsidRPr="00EE57EB">
        <w:rPr>
          <w:rFonts w:ascii="宋体" w:hAnsi="宋体" w:cs="仿宋_GB2312" w:hint="eastAsia"/>
          <w:color w:val="000000"/>
        </w:rPr>
        <w:t>综合案件整体情况，结合</w:t>
      </w:r>
      <w:r w:rsidR="00254854">
        <w:rPr>
          <w:rFonts w:ascii="宋体" w:hAnsi="宋体" w:cs="仿宋_GB2312" w:hint="eastAsia"/>
          <w:color w:val="000000"/>
        </w:rPr>
        <w:lastRenderedPageBreak/>
        <w:t>违法</w:t>
      </w:r>
      <w:r w:rsidR="00EE57EB" w:rsidRPr="00EE57EB">
        <w:rPr>
          <w:rFonts w:ascii="宋体" w:hAnsi="宋体" w:cs="仿宋_GB2312" w:hint="eastAsia"/>
          <w:color w:val="000000"/>
        </w:rPr>
        <w:t>性质、情节、危害后果</w:t>
      </w:r>
      <w:r w:rsidR="001C1197">
        <w:rPr>
          <w:rFonts w:ascii="宋体" w:hAnsi="宋体" w:cs="仿宋_GB2312" w:hint="eastAsia"/>
          <w:color w:val="000000"/>
        </w:rPr>
        <w:t>、</w:t>
      </w:r>
      <w:r w:rsidR="00EE57EB" w:rsidRPr="00EE57EB">
        <w:rPr>
          <w:rFonts w:ascii="宋体" w:hAnsi="宋体" w:cs="仿宋_GB2312" w:hint="eastAsia"/>
          <w:color w:val="000000"/>
        </w:rPr>
        <w:t>程度</w:t>
      </w:r>
      <w:r w:rsidR="001C1197">
        <w:rPr>
          <w:rFonts w:ascii="宋体" w:hAnsi="宋体" w:cs="仿宋_GB2312" w:hint="eastAsia"/>
          <w:color w:val="000000"/>
        </w:rPr>
        <w:t>及</w:t>
      </w:r>
      <w:r w:rsidR="00EE57EB" w:rsidRPr="00EE57EB">
        <w:rPr>
          <w:rFonts w:ascii="宋体" w:hAnsi="宋体" w:cs="仿宋_GB2312" w:hint="eastAsia"/>
          <w:color w:val="000000"/>
        </w:rPr>
        <w:t>主观过错等，基于教育与处罚相结合的角度，认定</w:t>
      </w:r>
      <w:r w:rsidR="00EE57EB" w:rsidRPr="00584895">
        <w:rPr>
          <w:rFonts w:ascii="宋体" w:hAnsi="宋体" w:cs="仿宋_GB2312" w:hint="eastAsia"/>
          <w:color w:val="000000"/>
        </w:rPr>
        <w:t>张</w:t>
      </w:r>
      <w:r w:rsidR="001C1197" w:rsidRPr="00584895">
        <w:rPr>
          <w:rFonts w:ascii="宋体" w:hAnsi="宋体" w:cs="仿宋_GB2312" w:hint="eastAsia"/>
          <w:color w:val="000000"/>
        </w:rPr>
        <w:t>某</w:t>
      </w:r>
      <w:r w:rsidR="00EE57EB" w:rsidRPr="00EE57EB">
        <w:rPr>
          <w:rFonts w:ascii="宋体" w:hAnsi="宋体" w:cs="仿宋_GB2312" w:hint="eastAsia"/>
          <w:color w:val="000000"/>
        </w:rPr>
        <w:t>符合法律规定的不予处罚情形</w:t>
      </w:r>
      <w:r w:rsidR="001C1197">
        <w:rPr>
          <w:rFonts w:ascii="宋体" w:hAnsi="宋体" w:cs="仿宋_GB2312" w:hint="eastAsia"/>
          <w:color w:val="000000"/>
        </w:rPr>
        <w:t>，</w:t>
      </w:r>
      <w:r w:rsidR="00EE57EB" w:rsidRPr="00EE57EB">
        <w:rPr>
          <w:rFonts w:ascii="宋体" w:hAnsi="宋体" w:cs="仿宋_GB2312" w:hint="eastAsia"/>
          <w:color w:val="000000"/>
        </w:rPr>
        <w:t>据此</w:t>
      </w:r>
      <w:r w:rsidR="00584895">
        <w:rPr>
          <w:rFonts w:ascii="宋体" w:hAnsi="宋体" w:cs="仿宋_GB2312" w:hint="eastAsia"/>
          <w:color w:val="000000"/>
        </w:rPr>
        <w:t>对张某</w:t>
      </w:r>
      <w:r w:rsidR="00EE57EB" w:rsidRPr="00EE57EB">
        <w:rPr>
          <w:rFonts w:ascii="宋体" w:hAnsi="宋体" w:cs="仿宋_GB2312" w:hint="eastAsia"/>
          <w:color w:val="000000"/>
        </w:rPr>
        <w:t>作出不予行政处罚决定并无不当</w:t>
      </w:r>
      <w:r w:rsidR="001C1197">
        <w:rPr>
          <w:rFonts w:ascii="宋体" w:hAnsi="宋体" w:cs="仿宋_GB2312" w:hint="eastAsia"/>
          <w:color w:val="000000"/>
        </w:rPr>
        <w:t>，但未向被侵害人</w:t>
      </w:r>
      <w:r w:rsidR="001C1197" w:rsidRPr="001C1197">
        <w:rPr>
          <w:rFonts w:ascii="宋体" w:hAnsi="宋体" w:cs="仿宋_GB2312" w:hint="eastAsia"/>
          <w:color w:val="000000"/>
        </w:rPr>
        <w:t>孙</w:t>
      </w:r>
      <w:r w:rsidR="00B73B5D">
        <w:rPr>
          <w:rFonts w:ascii="宋体" w:hAnsi="宋体" w:cs="仿宋_GB2312" w:hint="eastAsia"/>
          <w:color w:val="000000"/>
        </w:rPr>
        <w:t>某</w:t>
      </w:r>
      <w:r w:rsidR="001C1197" w:rsidRPr="001C1197">
        <w:rPr>
          <w:rFonts w:ascii="宋体" w:hAnsi="宋体" w:cs="仿宋_GB2312" w:hint="eastAsia"/>
          <w:color w:val="000000"/>
        </w:rPr>
        <w:t>送达被诉不予处罚决定书，</w:t>
      </w:r>
      <w:r w:rsidR="001C1197" w:rsidRPr="00B8508B">
        <w:rPr>
          <w:rFonts w:ascii="宋体" w:hAnsi="宋体" w:cs="仿宋_GB2312" w:hint="eastAsia"/>
          <w:color w:val="000000"/>
        </w:rPr>
        <w:t>程序轻微违法</w:t>
      </w:r>
      <w:r w:rsidR="00D7056E" w:rsidRPr="00B8508B">
        <w:rPr>
          <w:rFonts w:ascii="宋体" w:hAnsi="宋体" w:cs="仿宋_GB2312" w:hint="eastAsia"/>
          <w:color w:val="000000"/>
        </w:rPr>
        <w:t>，</w:t>
      </w:r>
      <w:r w:rsidR="00D7056E">
        <w:rPr>
          <w:rFonts w:ascii="宋体" w:hAnsi="宋体" w:cs="仿宋_GB2312" w:hint="eastAsia"/>
          <w:color w:val="000000"/>
        </w:rPr>
        <w:t>两案均因程序轻微违法而被判决确认违法。法律适用错误主要集中在</w:t>
      </w:r>
      <w:r w:rsidR="008A60B3">
        <w:rPr>
          <w:rFonts w:ascii="宋体" w:hAnsi="宋体" w:cs="仿宋_GB2312" w:hint="eastAsia"/>
          <w:color w:val="000000"/>
        </w:rPr>
        <w:t>劳动和社会保障领域</w:t>
      </w:r>
      <w:r w:rsidR="002F29FA">
        <w:rPr>
          <w:rFonts w:ascii="宋体" w:hAnsi="宋体" w:cs="仿宋_GB2312" w:hint="eastAsia"/>
          <w:color w:val="000000"/>
        </w:rPr>
        <w:t>中的行政确认、行政给付</w:t>
      </w:r>
      <w:r w:rsidR="00B94D2B">
        <w:rPr>
          <w:rFonts w:ascii="宋体" w:hAnsi="宋体" w:cs="仿宋_GB2312" w:hint="eastAsia"/>
          <w:color w:val="000000"/>
        </w:rPr>
        <w:t>案件</w:t>
      </w:r>
      <w:r w:rsidR="00D7056E">
        <w:rPr>
          <w:rFonts w:ascii="宋体" w:hAnsi="宋体" w:cs="仿宋_GB2312" w:hint="eastAsia"/>
          <w:color w:val="000000"/>
        </w:rPr>
        <w:t>，</w:t>
      </w:r>
      <w:r w:rsidR="00D7056E" w:rsidRPr="000D61FC">
        <w:rPr>
          <w:rFonts w:ascii="宋体" w:hAnsi="宋体" w:cs="仿宋_GB2312" w:hint="eastAsia"/>
          <w:color w:val="000000"/>
        </w:rPr>
        <w:t>如</w:t>
      </w:r>
      <w:r w:rsidR="008A60B3">
        <w:rPr>
          <w:rFonts w:ascii="宋体" w:hAnsi="宋体" w:cs="仿宋_GB2312" w:hint="eastAsia"/>
          <w:color w:val="000000"/>
        </w:rPr>
        <w:t>王某等三人诉某市人力资源和社会保障局</w:t>
      </w:r>
      <w:r w:rsidR="009415E1">
        <w:rPr>
          <w:rFonts w:ascii="宋体" w:hAnsi="宋体" w:cs="仿宋_GB2312" w:hint="eastAsia"/>
          <w:color w:val="000000"/>
        </w:rPr>
        <w:t>、第三人某</w:t>
      </w:r>
      <w:r w:rsidR="009415E1" w:rsidRPr="009415E1">
        <w:rPr>
          <w:rFonts w:ascii="宋体" w:hAnsi="宋体" w:cs="仿宋_GB2312" w:hint="eastAsia"/>
          <w:color w:val="000000"/>
        </w:rPr>
        <w:t>海洋科技公司</w:t>
      </w:r>
      <w:r w:rsidR="00B74CC8">
        <w:rPr>
          <w:rFonts w:ascii="宋体" w:hAnsi="宋体" w:cs="仿宋_GB2312" w:hint="eastAsia"/>
          <w:color w:val="000000"/>
        </w:rPr>
        <w:t>不予受理工伤认定申请一案，</w:t>
      </w:r>
      <w:r w:rsidR="00E72447" w:rsidRPr="00E72447">
        <w:rPr>
          <w:rFonts w:ascii="宋体" w:hAnsi="宋体" w:cs="仿宋_GB2312" w:hint="eastAsia"/>
          <w:color w:val="000000"/>
        </w:rPr>
        <w:t>根据《工伤保险条例》第二条第二款</w:t>
      </w:r>
      <w:r w:rsidR="00E72447">
        <w:rPr>
          <w:rFonts w:ascii="宋体" w:hAnsi="宋体" w:cs="仿宋_GB2312" w:hint="eastAsia"/>
          <w:color w:val="000000"/>
        </w:rPr>
        <w:t>以及</w:t>
      </w:r>
      <w:r w:rsidR="00642E79">
        <w:rPr>
          <w:rFonts w:ascii="宋体" w:hAnsi="宋体" w:cs="仿宋_GB2312" w:hint="eastAsia"/>
          <w:color w:val="000000"/>
        </w:rPr>
        <w:t>最高人民法院答复精神，</w:t>
      </w:r>
      <w:r w:rsidR="00E72447" w:rsidRPr="00E72447">
        <w:rPr>
          <w:rFonts w:ascii="宋体" w:hAnsi="宋体" w:cs="仿宋_GB2312" w:hint="eastAsia"/>
          <w:color w:val="000000"/>
        </w:rPr>
        <w:t>用人单位聘用的超过法定退休年龄的务工农民，在工作时间内、因工作原因伤亡的，应当适用《工伤保险条例》的有关规定进行工伤认定。</w:t>
      </w:r>
      <w:r w:rsidR="00642E79">
        <w:rPr>
          <w:rFonts w:ascii="宋体" w:hAnsi="宋体" w:cs="仿宋_GB2312" w:hint="eastAsia"/>
          <w:color w:val="000000"/>
        </w:rPr>
        <w:t>该案中伤亡职工系</w:t>
      </w:r>
      <w:r w:rsidR="005853B8">
        <w:rPr>
          <w:rFonts w:ascii="宋体" w:hAnsi="宋体" w:cs="仿宋_GB2312" w:hint="eastAsia"/>
          <w:color w:val="000000"/>
        </w:rPr>
        <w:t>超过法定退休年龄的</w:t>
      </w:r>
      <w:r w:rsidR="00E72447" w:rsidRPr="00E72447">
        <w:rPr>
          <w:rFonts w:ascii="宋体" w:hAnsi="宋体" w:cs="仿宋_GB2312" w:hint="eastAsia"/>
          <w:color w:val="000000"/>
        </w:rPr>
        <w:t>务工农民，</w:t>
      </w:r>
      <w:r w:rsidR="00061E3B">
        <w:rPr>
          <w:rFonts w:ascii="宋体" w:hAnsi="宋体" w:cs="仿宋_GB2312" w:hint="eastAsia"/>
          <w:color w:val="000000"/>
        </w:rPr>
        <w:t>该类群体受司法特殊保护，已经突破《工伤保险条例》以劳动关系为适用前提的基本原则，</w:t>
      </w:r>
      <w:r w:rsidR="00E72447" w:rsidRPr="00E72447">
        <w:rPr>
          <w:rFonts w:ascii="宋体" w:hAnsi="宋体" w:cs="仿宋_GB2312" w:hint="eastAsia"/>
          <w:color w:val="000000"/>
        </w:rPr>
        <w:t>虽生效判决认定</w:t>
      </w:r>
      <w:r w:rsidR="00141601">
        <w:rPr>
          <w:rFonts w:ascii="宋体" w:hAnsi="宋体" w:cs="仿宋_GB2312" w:hint="eastAsia"/>
          <w:color w:val="000000"/>
        </w:rPr>
        <w:t>该职工</w:t>
      </w:r>
      <w:r w:rsidR="00E72447" w:rsidRPr="00E72447">
        <w:rPr>
          <w:rFonts w:ascii="宋体" w:hAnsi="宋体" w:cs="仿宋_GB2312" w:hint="eastAsia"/>
          <w:color w:val="000000"/>
        </w:rPr>
        <w:t>与</w:t>
      </w:r>
      <w:r w:rsidR="00B74376" w:rsidRPr="00B74376">
        <w:rPr>
          <w:rFonts w:ascii="宋体" w:hAnsi="宋体" w:cs="仿宋_GB2312" w:hint="eastAsia"/>
          <w:color w:val="000000"/>
        </w:rPr>
        <w:t>某海洋科技公司</w:t>
      </w:r>
      <w:r w:rsidR="00E72447" w:rsidRPr="00E72447">
        <w:rPr>
          <w:rFonts w:ascii="宋体" w:hAnsi="宋体" w:cs="仿宋_GB2312" w:hint="eastAsia"/>
          <w:color w:val="000000"/>
        </w:rPr>
        <w:t>不存在劳动关系，但对其是否构成工伤</w:t>
      </w:r>
      <w:r w:rsidR="005518B8">
        <w:rPr>
          <w:rFonts w:ascii="宋体" w:hAnsi="宋体" w:cs="仿宋_GB2312" w:hint="eastAsia"/>
          <w:color w:val="000000"/>
        </w:rPr>
        <w:t>应进行</w:t>
      </w:r>
      <w:r w:rsidR="005853B8">
        <w:rPr>
          <w:rFonts w:ascii="宋体" w:hAnsi="宋体" w:cs="仿宋_GB2312" w:hint="eastAsia"/>
          <w:color w:val="000000"/>
        </w:rPr>
        <w:t>实体审查</w:t>
      </w:r>
      <w:r w:rsidR="005518B8">
        <w:rPr>
          <w:rFonts w:ascii="宋体" w:hAnsi="宋体" w:cs="仿宋_GB2312" w:hint="eastAsia"/>
          <w:color w:val="000000"/>
        </w:rPr>
        <w:t>而非不予受理</w:t>
      </w:r>
      <w:r w:rsidR="00466605">
        <w:rPr>
          <w:rFonts w:ascii="宋体" w:hAnsi="宋体" w:cs="仿宋_GB2312" w:hint="eastAsia"/>
          <w:color w:val="000000"/>
        </w:rPr>
        <w:t>，法院判决</w:t>
      </w:r>
      <w:r w:rsidR="00466605" w:rsidRPr="00466605">
        <w:rPr>
          <w:rFonts w:ascii="宋体" w:hAnsi="宋体" w:cs="仿宋_GB2312" w:hint="eastAsia"/>
          <w:color w:val="000000"/>
        </w:rPr>
        <w:t>撤销</w:t>
      </w:r>
      <w:r w:rsidR="00466605">
        <w:rPr>
          <w:rFonts w:ascii="宋体" w:hAnsi="宋体" w:cs="仿宋_GB2312" w:hint="eastAsia"/>
          <w:color w:val="000000"/>
        </w:rPr>
        <w:t>被诉</w:t>
      </w:r>
      <w:r w:rsidR="00466605" w:rsidRPr="00466605">
        <w:rPr>
          <w:rFonts w:ascii="宋体" w:hAnsi="宋体" w:cs="仿宋_GB2312" w:hint="eastAsia"/>
          <w:color w:val="000000"/>
        </w:rPr>
        <w:t>工伤认定不予受理决定</w:t>
      </w:r>
      <w:r w:rsidR="007A2BA6">
        <w:rPr>
          <w:rFonts w:ascii="宋体" w:hAnsi="宋体" w:cs="仿宋_GB2312" w:hint="eastAsia"/>
          <w:color w:val="000000"/>
        </w:rPr>
        <w:t>，</w:t>
      </w:r>
      <w:r w:rsidR="00466605">
        <w:rPr>
          <w:rFonts w:ascii="宋体" w:hAnsi="宋体" w:cs="仿宋_GB2312" w:hint="eastAsia"/>
          <w:color w:val="000000"/>
        </w:rPr>
        <w:t>责令</w:t>
      </w:r>
      <w:r w:rsidR="007A2BA6" w:rsidRPr="007A2BA6">
        <w:rPr>
          <w:rFonts w:ascii="宋体" w:hAnsi="宋体" w:cs="仿宋_GB2312" w:hint="eastAsia"/>
          <w:color w:val="000000"/>
        </w:rPr>
        <w:t>某市人力资源和社会保障局</w:t>
      </w:r>
      <w:r w:rsidR="00466605">
        <w:rPr>
          <w:rFonts w:ascii="宋体" w:hAnsi="宋体" w:cs="仿宋_GB2312" w:hint="eastAsia"/>
          <w:color w:val="000000"/>
        </w:rPr>
        <w:t>受理</w:t>
      </w:r>
      <w:r w:rsidR="00FF53F1" w:rsidRPr="00FF53F1">
        <w:rPr>
          <w:rFonts w:ascii="宋体" w:hAnsi="宋体" w:cs="仿宋_GB2312" w:hint="eastAsia"/>
          <w:color w:val="000000"/>
        </w:rPr>
        <w:t>王某等三人</w:t>
      </w:r>
      <w:r w:rsidR="00FF53F1">
        <w:rPr>
          <w:rFonts w:ascii="宋体" w:hAnsi="宋体" w:cs="仿宋_GB2312" w:hint="eastAsia"/>
          <w:color w:val="000000"/>
        </w:rPr>
        <w:t>的</w:t>
      </w:r>
      <w:r w:rsidR="007A2BA6">
        <w:rPr>
          <w:rFonts w:ascii="宋体" w:hAnsi="宋体" w:cs="仿宋_GB2312" w:hint="eastAsia"/>
          <w:color w:val="000000"/>
        </w:rPr>
        <w:t>工伤认定申请并</w:t>
      </w:r>
      <w:r w:rsidR="005E0EA0">
        <w:rPr>
          <w:rFonts w:ascii="宋体" w:hAnsi="宋体" w:cs="仿宋_GB2312" w:hint="eastAsia"/>
          <w:color w:val="000000"/>
        </w:rPr>
        <w:t>作出处理决定</w:t>
      </w:r>
      <w:r w:rsidR="00E72447" w:rsidRPr="00E72447">
        <w:rPr>
          <w:rFonts w:ascii="宋体" w:hAnsi="宋体" w:cs="仿宋_GB2312" w:hint="eastAsia"/>
          <w:color w:val="000000"/>
        </w:rPr>
        <w:t>。</w:t>
      </w:r>
    </w:p>
    <w:p w:rsidR="00A91151" w:rsidRDefault="00BA7664" w:rsidP="00A91151">
      <w:pPr>
        <w:spacing w:line="590" w:lineRule="exact"/>
        <w:ind w:firstLine="645"/>
        <w:rPr>
          <w:rFonts w:ascii="楷体" w:eastAsia="楷体" w:hAnsi="楷体" w:cs="仿宋_GB2312"/>
          <w:color w:val="000000"/>
        </w:rPr>
      </w:pPr>
      <w:r w:rsidRPr="00BA7664">
        <w:rPr>
          <w:rFonts w:ascii="楷体" w:eastAsia="楷体" w:hAnsi="楷体" w:cs="仿宋_GB2312" w:hint="eastAsia"/>
          <w:color w:val="000000"/>
        </w:rPr>
        <w:t>（二）</w:t>
      </w:r>
      <w:r w:rsidR="001C1225">
        <w:rPr>
          <w:rFonts w:ascii="楷体" w:eastAsia="楷体" w:hAnsi="楷体" w:cs="仿宋_GB2312" w:hint="eastAsia"/>
          <w:color w:val="000000"/>
        </w:rPr>
        <w:t>履行职责</w:t>
      </w:r>
      <w:r w:rsidR="00E351FA">
        <w:rPr>
          <w:rFonts w:ascii="楷体" w:eastAsia="楷体" w:hAnsi="楷体" w:cs="仿宋_GB2312" w:hint="eastAsia"/>
          <w:color w:val="000000"/>
        </w:rPr>
        <w:t>的</w:t>
      </w:r>
      <w:r w:rsidR="00904DA6">
        <w:rPr>
          <w:rFonts w:ascii="楷体" w:eastAsia="楷体" w:hAnsi="楷体" w:cs="仿宋_GB2312" w:hint="eastAsia"/>
          <w:color w:val="000000"/>
        </w:rPr>
        <w:t>担当意识</w:t>
      </w:r>
      <w:r w:rsidR="00E351FA">
        <w:rPr>
          <w:rFonts w:ascii="楷体" w:eastAsia="楷体" w:hAnsi="楷体" w:cs="仿宋_GB2312" w:hint="eastAsia"/>
          <w:color w:val="000000"/>
        </w:rPr>
        <w:t>仍需</w:t>
      </w:r>
      <w:r w:rsidR="00DC25AB">
        <w:rPr>
          <w:rFonts w:ascii="楷体" w:eastAsia="楷体" w:hAnsi="楷体" w:cs="仿宋_GB2312" w:hint="eastAsia"/>
          <w:color w:val="000000"/>
        </w:rPr>
        <w:t>强化</w:t>
      </w:r>
      <w:r w:rsidR="00A91151" w:rsidRPr="00BA7664">
        <w:rPr>
          <w:rFonts w:ascii="楷体" w:eastAsia="楷体" w:hAnsi="楷体" w:cs="仿宋_GB2312" w:hint="eastAsia"/>
          <w:color w:val="000000"/>
        </w:rPr>
        <w:t>。</w:t>
      </w:r>
      <w:r w:rsidR="009F47D6">
        <w:rPr>
          <w:rFonts w:ascii="宋体" w:hAnsi="宋体" w:cs="仿宋_GB2312" w:hint="eastAsia"/>
          <w:color w:val="000000"/>
        </w:rPr>
        <w:t>行政纠纷的预防与化解</w:t>
      </w:r>
      <w:r w:rsidR="009A6205">
        <w:rPr>
          <w:rFonts w:ascii="宋体" w:hAnsi="宋体" w:cs="仿宋_GB2312" w:hint="eastAsia"/>
          <w:color w:val="000000"/>
        </w:rPr>
        <w:t>离不开</w:t>
      </w:r>
      <w:r w:rsidR="009F47D6">
        <w:rPr>
          <w:rFonts w:ascii="宋体" w:hAnsi="宋体" w:cs="仿宋_GB2312" w:hint="eastAsia"/>
          <w:color w:val="000000"/>
        </w:rPr>
        <w:t>行政机关主动</w:t>
      </w:r>
      <w:r w:rsidR="0087214B">
        <w:rPr>
          <w:rFonts w:ascii="宋体" w:hAnsi="宋体" w:cs="仿宋_GB2312" w:hint="eastAsia"/>
          <w:color w:val="000000"/>
        </w:rPr>
        <w:t>有效</w:t>
      </w:r>
      <w:r w:rsidR="009A6205">
        <w:rPr>
          <w:rFonts w:ascii="宋体" w:hAnsi="宋体" w:cs="仿宋_GB2312" w:hint="eastAsia"/>
          <w:color w:val="000000"/>
        </w:rPr>
        <w:t>的</w:t>
      </w:r>
      <w:r w:rsidR="009F47D6">
        <w:rPr>
          <w:rFonts w:ascii="宋体" w:hAnsi="宋体" w:cs="仿宋_GB2312" w:hint="eastAsia"/>
          <w:color w:val="000000"/>
        </w:rPr>
        <w:t>担当作为</w:t>
      </w:r>
      <w:r w:rsidR="00895140">
        <w:rPr>
          <w:rFonts w:ascii="宋体" w:hAnsi="宋体" w:cs="仿宋_GB2312" w:hint="eastAsia"/>
          <w:color w:val="000000"/>
        </w:rPr>
        <w:t>，</w:t>
      </w:r>
      <w:r w:rsidR="004D556C">
        <w:rPr>
          <w:rFonts w:ascii="宋体" w:hAnsi="宋体" w:cs="仿宋_GB2312" w:hint="eastAsia"/>
          <w:color w:val="000000"/>
        </w:rPr>
        <w:t>从</w:t>
      </w:r>
      <w:r w:rsidR="004D556C">
        <w:rPr>
          <w:rFonts w:ascii="宋体" w:hAnsi="宋体" w:cs="仿宋_GB2312" w:hint="eastAsia"/>
          <w:color w:val="000000"/>
        </w:rPr>
        <w:t>2022</w:t>
      </w:r>
      <w:r w:rsidR="004D556C">
        <w:rPr>
          <w:rFonts w:ascii="宋体" w:hAnsi="宋体" w:cs="仿宋_GB2312" w:hint="eastAsia"/>
          <w:color w:val="000000"/>
        </w:rPr>
        <w:t>年全市行政机关履行法定职责的总体情况看，</w:t>
      </w:r>
      <w:r w:rsidR="00D905FD">
        <w:rPr>
          <w:rFonts w:ascii="宋体" w:hAnsi="宋体" w:cs="仿宋_GB2312" w:hint="eastAsia"/>
          <w:color w:val="000000"/>
        </w:rPr>
        <w:t>个别行政机关对历史遗留问题的处理力度不够</w:t>
      </w:r>
      <w:r w:rsidR="008F3129">
        <w:rPr>
          <w:rFonts w:ascii="宋体" w:hAnsi="宋体" w:cs="仿宋_GB2312" w:hint="eastAsia"/>
          <w:color w:val="000000"/>
        </w:rPr>
        <w:t>，在涉及民生重点领域执法中未体现为民意识</w:t>
      </w:r>
      <w:r w:rsidR="00B664B9">
        <w:rPr>
          <w:rFonts w:ascii="宋体" w:hAnsi="宋体" w:cs="仿宋_GB2312" w:hint="eastAsia"/>
          <w:color w:val="000000"/>
        </w:rPr>
        <w:t>，在</w:t>
      </w:r>
      <w:r w:rsidR="005E0EA0">
        <w:rPr>
          <w:rFonts w:ascii="宋体" w:hAnsi="宋体" w:cs="仿宋_GB2312" w:hint="eastAsia"/>
          <w:color w:val="000000"/>
        </w:rPr>
        <w:t>履行职责</w:t>
      </w:r>
      <w:r w:rsidR="00B664B9">
        <w:rPr>
          <w:rFonts w:ascii="宋体" w:hAnsi="宋体" w:cs="仿宋_GB2312" w:hint="eastAsia"/>
          <w:color w:val="000000"/>
        </w:rPr>
        <w:t>过程中的风险防范意识不强，因</w:t>
      </w:r>
      <w:r w:rsidR="00B664B9">
        <w:rPr>
          <w:rFonts w:ascii="宋体" w:hAnsi="宋体" w:cs="仿宋_GB2312" w:hint="eastAsia"/>
          <w:color w:val="000000"/>
        </w:rPr>
        <w:lastRenderedPageBreak/>
        <w:t>拖延履</w:t>
      </w:r>
      <w:r w:rsidR="005E0EA0">
        <w:rPr>
          <w:rFonts w:ascii="宋体" w:hAnsi="宋体" w:cs="仿宋_GB2312" w:hint="eastAsia"/>
          <w:color w:val="000000"/>
        </w:rPr>
        <w:t>行</w:t>
      </w:r>
      <w:r w:rsidR="00DF15BF">
        <w:rPr>
          <w:rFonts w:ascii="宋体" w:hAnsi="宋体" w:cs="仿宋_GB2312" w:hint="eastAsia"/>
          <w:color w:val="000000"/>
        </w:rPr>
        <w:t>或履</w:t>
      </w:r>
      <w:r w:rsidR="005E0EA0">
        <w:rPr>
          <w:rFonts w:ascii="宋体" w:hAnsi="宋体" w:cs="仿宋_GB2312" w:hint="eastAsia"/>
          <w:color w:val="000000"/>
        </w:rPr>
        <w:t>行</w:t>
      </w:r>
      <w:r w:rsidR="00DF15BF">
        <w:rPr>
          <w:rFonts w:ascii="宋体" w:hAnsi="宋体" w:cs="仿宋_GB2312" w:hint="eastAsia"/>
          <w:color w:val="000000"/>
        </w:rPr>
        <w:t>不到位</w:t>
      </w:r>
      <w:r w:rsidR="00B664B9">
        <w:rPr>
          <w:rFonts w:ascii="宋体" w:hAnsi="宋体" w:cs="仿宋_GB2312" w:hint="eastAsia"/>
          <w:color w:val="000000"/>
        </w:rPr>
        <w:t>引起纠纷导致败诉</w:t>
      </w:r>
      <w:r w:rsidR="00DF15BF">
        <w:rPr>
          <w:rFonts w:ascii="宋体" w:hAnsi="宋体" w:cs="仿宋_GB2312" w:hint="eastAsia"/>
          <w:color w:val="000000"/>
        </w:rPr>
        <w:t>5</w:t>
      </w:r>
      <w:r w:rsidR="00DF15BF">
        <w:rPr>
          <w:rFonts w:ascii="宋体" w:hAnsi="宋体" w:cs="仿宋_GB2312" w:hint="eastAsia"/>
          <w:color w:val="000000"/>
        </w:rPr>
        <w:t>件，占</w:t>
      </w:r>
      <w:r w:rsidR="00DF15BF" w:rsidRPr="00DF15BF">
        <w:rPr>
          <w:rFonts w:ascii="宋体" w:hAnsi="宋体" w:cs="仿宋_GB2312" w:hint="eastAsia"/>
          <w:color w:val="000000"/>
        </w:rPr>
        <w:t>总败诉案件</w:t>
      </w:r>
      <w:r w:rsidR="00DF15BF">
        <w:rPr>
          <w:rFonts w:ascii="宋体" w:hAnsi="宋体" w:cs="仿宋_GB2312" w:hint="eastAsia"/>
          <w:color w:val="000000"/>
        </w:rPr>
        <w:t>的</w:t>
      </w:r>
      <w:r w:rsidR="00DF15BF">
        <w:rPr>
          <w:rFonts w:ascii="宋体" w:hAnsi="宋体" w:cs="仿宋_GB2312" w:hint="eastAsia"/>
          <w:color w:val="000000"/>
        </w:rPr>
        <w:t>31.25%</w:t>
      </w:r>
      <w:r w:rsidR="00846757">
        <w:rPr>
          <w:rFonts w:ascii="宋体" w:hAnsi="宋体" w:cs="仿宋_GB2312" w:hint="eastAsia"/>
          <w:color w:val="000000"/>
        </w:rPr>
        <w:t>，主要集中在</w:t>
      </w:r>
      <w:r w:rsidR="005C3405">
        <w:rPr>
          <w:rFonts w:ascii="宋体" w:hAnsi="宋体" w:cs="仿宋_GB2312" w:hint="eastAsia"/>
          <w:color w:val="000000"/>
        </w:rPr>
        <w:t>土地征收</w:t>
      </w:r>
      <w:r w:rsidR="00682447">
        <w:rPr>
          <w:rFonts w:ascii="宋体" w:hAnsi="宋体" w:cs="仿宋_GB2312" w:hint="eastAsia"/>
          <w:color w:val="000000"/>
        </w:rPr>
        <w:t>领域的</w:t>
      </w:r>
      <w:r w:rsidR="00990EDC">
        <w:rPr>
          <w:rFonts w:ascii="宋体" w:hAnsi="宋体" w:cs="仿宋_GB2312" w:hint="eastAsia"/>
          <w:color w:val="000000"/>
        </w:rPr>
        <w:t>行政</w:t>
      </w:r>
      <w:r w:rsidR="00846757">
        <w:rPr>
          <w:rFonts w:ascii="宋体" w:hAnsi="宋体" w:cs="仿宋_GB2312" w:hint="eastAsia"/>
          <w:color w:val="000000"/>
        </w:rPr>
        <w:t>补偿、赔偿</w:t>
      </w:r>
      <w:r w:rsidR="001445ED">
        <w:rPr>
          <w:rFonts w:ascii="宋体" w:hAnsi="宋体" w:cs="仿宋_GB2312" w:hint="eastAsia"/>
          <w:color w:val="000000"/>
        </w:rPr>
        <w:t>案件</w:t>
      </w:r>
      <w:r w:rsidR="00D905FD">
        <w:rPr>
          <w:rFonts w:ascii="宋体" w:hAnsi="宋体" w:cs="仿宋_GB2312" w:hint="eastAsia"/>
          <w:color w:val="000000"/>
        </w:rPr>
        <w:t>。</w:t>
      </w:r>
      <w:r w:rsidR="001108BE" w:rsidRPr="000D61FC">
        <w:rPr>
          <w:rFonts w:ascii="宋体" w:hAnsi="宋体" w:cs="仿宋_GB2312" w:hint="eastAsia"/>
          <w:color w:val="000000"/>
        </w:rPr>
        <w:t>如</w:t>
      </w:r>
      <w:r w:rsidR="00CF00C1">
        <w:rPr>
          <w:rFonts w:ascii="宋体" w:hAnsi="宋体" w:cs="仿宋_GB2312" w:hint="eastAsia"/>
          <w:color w:val="000000"/>
        </w:rPr>
        <w:t>鞠</w:t>
      </w:r>
      <w:r w:rsidR="00021C92">
        <w:rPr>
          <w:rFonts w:ascii="宋体" w:hAnsi="宋体" w:cs="仿宋_GB2312" w:hint="eastAsia"/>
          <w:color w:val="000000"/>
        </w:rPr>
        <w:t>某</w:t>
      </w:r>
      <w:r w:rsidR="00FD165F">
        <w:rPr>
          <w:rFonts w:ascii="宋体" w:hAnsi="宋体" w:cs="仿宋_GB2312" w:hint="eastAsia"/>
          <w:color w:val="000000"/>
        </w:rPr>
        <w:t>等二人</w:t>
      </w:r>
      <w:r w:rsidR="00021C92">
        <w:rPr>
          <w:rFonts w:ascii="宋体" w:hAnsi="宋体" w:cs="仿宋_GB2312" w:hint="eastAsia"/>
          <w:color w:val="000000"/>
        </w:rPr>
        <w:t>诉某</w:t>
      </w:r>
      <w:r w:rsidR="00021C92" w:rsidRPr="00021C92">
        <w:rPr>
          <w:rFonts w:ascii="宋体" w:hAnsi="宋体" w:cs="仿宋_GB2312" w:hint="eastAsia"/>
          <w:color w:val="000000"/>
        </w:rPr>
        <w:t>区人民政府不履行土地征收补偿安置法定职责</w:t>
      </w:r>
      <w:r w:rsidR="000453FA">
        <w:rPr>
          <w:rFonts w:ascii="宋体" w:hAnsi="宋体" w:cs="仿宋_GB2312" w:hint="eastAsia"/>
          <w:color w:val="000000"/>
        </w:rPr>
        <w:t>系列案件</w:t>
      </w:r>
      <w:r w:rsidR="00021C92">
        <w:rPr>
          <w:rFonts w:ascii="宋体" w:hAnsi="宋体" w:cs="仿宋_GB2312" w:hint="eastAsia"/>
          <w:color w:val="000000"/>
        </w:rPr>
        <w:t>，</w:t>
      </w:r>
      <w:r w:rsidR="004071C7">
        <w:rPr>
          <w:rFonts w:ascii="宋体" w:hAnsi="宋体" w:cs="仿宋_GB2312" w:hint="eastAsia"/>
          <w:color w:val="000000"/>
        </w:rPr>
        <w:t>前</w:t>
      </w:r>
      <w:r w:rsidR="000453FA">
        <w:rPr>
          <w:rFonts w:ascii="宋体" w:hAnsi="宋体" w:cs="仿宋_GB2312" w:hint="eastAsia"/>
          <w:color w:val="000000"/>
        </w:rPr>
        <w:t>两案的处理过程中，法院</w:t>
      </w:r>
      <w:r w:rsidR="004071C7">
        <w:rPr>
          <w:rFonts w:ascii="宋体" w:hAnsi="宋体" w:cs="仿宋_GB2312" w:hint="eastAsia"/>
          <w:color w:val="000000"/>
        </w:rPr>
        <w:t>协调</w:t>
      </w:r>
      <w:r w:rsidR="004071C7" w:rsidRPr="004071C7">
        <w:rPr>
          <w:rFonts w:ascii="宋体" w:hAnsi="宋体" w:cs="仿宋_GB2312" w:hint="eastAsia"/>
          <w:color w:val="000000"/>
        </w:rPr>
        <w:t>某区人民政府</w:t>
      </w:r>
      <w:r w:rsidR="004071C7">
        <w:rPr>
          <w:rFonts w:ascii="宋体" w:hAnsi="宋体" w:cs="仿宋_GB2312" w:hint="eastAsia"/>
          <w:color w:val="000000"/>
        </w:rPr>
        <w:t>主动撤销相关答复</w:t>
      </w:r>
      <w:r w:rsidR="00021C92">
        <w:rPr>
          <w:rFonts w:ascii="宋体" w:hAnsi="宋体" w:cs="仿宋_GB2312" w:hint="eastAsia"/>
          <w:color w:val="000000"/>
        </w:rPr>
        <w:t>，</w:t>
      </w:r>
      <w:r w:rsidR="00CF00C1" w:rsidRPr="00CF00C1">
        <w:rPr>
          <w:rFonts w:ascii="宋体" w:hAnsi="宋体" w:cs="仿宋_GB2312" w:hint="eastAsia"/>
          <w:color w:val="000000"/>
        </w:rPr>
        <w:t>鞠某等二人</w:t>
      </w:r>
      <w:r w:rsidR="004071C7">
        <w:rPr>
          <w:rFonts w:ascii="宋体" w:hAnsi="宋体" w:cs="仿宋_GB2312" w:hint="eastAsia"/>
          <w:color w:val="000000"/>
        </w:rPr>
        <w:t>撤诉，但</w:t>
      </w:r>
      <w:r w:rsidR="004071C7" w:rsidRPr="004071C7">
        <w:rPr>
          <w:rFonts w:ascii="宋体" w:hAnsi="宋体" w:cs="仿宋_GB2312" w:hint="eastAsia"/>
          <w:color w:val="000000"/>
        </w:rPr>
        <w:t>某区人民政府</w:t>
      </w:r>
      <w:r w:rsidR="004071C7">
        <w:rPr>
          <w:rFonts w:ascii="宋体" w:hAnsi="宋体" w:cs="仿宋_GB2312" w:hint="eastAsia"/>
          <w:color w:val="000000"/>
        </w:rPr>
        <w:t>在撤销答复后迟迟未重新作出答复，</w:t>
      </w:r>
      <w:r w:rsidR="00CD2E10">
        <w:rPr>
          <w:rFonts w:ascii="宋体" w:hAnsi="宋体" w:cs="仿宋_GB2312" w:hint="eastAsia"/>
          <w:color w:val="000000"/>
        </w:rPr>
        <w:t>法院多次力促</w:t>
      </w:r>
      <w:r w:rsidR="00E61785">
        <w:rPr>
          <w:rFonts w:ascii="宋体" w:hAnsi="宋体" w:cs="仿宋_GB2312" w:hint="eastAsia"/>
          <w:color w:val="000000"/>
        </w:rPr>
        <w:t>化解纠纷未果，</w:t>
      </w:r>
      <w:r w:rsidR="00CF00C1" w:rsidRPr="00CF00C1">
        <w:rPr>
          <w:rFonts w:ascii="宋体" w:hAnsi="宋体" w:cs="仿宋_GB2312" w:hint="eastAsia"/>
          <w:color w:val="000000"/>
        </w:rPr>
        <w:t>鞠某等二人</w:t>
      </w:r>
      <w:r w:rsidR="0081362D">
        <w:rPr>
          <w:rFonts w:ascii="宋体" w:hAnsi="宋体" w:cs="仿宋_GB2312" w:hint="eastAsia"/>
          <w:color w:val="000000"/>
        </w:rPr>
        <w:t>遂重新</w:t>
      </w:r>
      <w:r w:rsidR="001445ED">
        <w:rPr>
          <w:rFonts w:ascii="宋体" w:hAnsi="宋体" w:cs="仿宋_GB2312" w:hint="eastAsia"/>
          <w:color w:val="000000"/>
        </w:rPr>
        <w:t>起诉要求某区人民政府履行法定职责</w:t>
      </w:r>
      <w:r w:rsidR="0081362D">
        <w:rPr>
          <w:rFonts w:ascii="宋体" w:hAnsi="宋体" w:cs="仿宋_GB2312" w:hint="eastAsia"/>
          <w:color w:val="000000"/>
        </w:rPr>
        <w:t>，因</w:t>
      </w:r>
      <w:r w:rsidR="0081362D" w:rsidRPr="0081362D">
        <w:rPr>
          <w:rFonts w:ascii="宋体" w:hAnsi="宋体" w:cs="仿宋_GB2312" w:hint="eastAsia"/>
          <w:color w:val="000000"/>
        </w:rPr>
        <w:t>某区人民政府未</w:t>
      </w:r>
      <w:r w:rsidR="00133848">
        <w:rPr>
          <w:rFonts w:ascii="宋体" w:hAnsi="宋体" w:cs="仿宋_GB2312" w:hint="eastAsia"/>
          <w:color w:val="000000"/>
        </w:rPr>
        <w:t>再</w:t>
      </w:r>
      <w:r w:rsidR="0081362D" w:rsidRPr="0081362D">
        <w:rPr>
          <w:rFonts w:ascii="宋体" w:hAnsi="宋体" w:cs="仿宋_GB2312" w:hint="eastAsia"/>
          <w:color w:val="000000"/>
        </w:rPr>
        <w:t>作答复，亦未提供已履行相关法定职责的证据，</w:t>
      </w:r>
      <w:r w:rsidR="00AC167E">
        <w:rPr>
          <w:rFonts w:ascii="宋体" w:hAnsi="宋体" w:cs="仿宋_GB2312" w:hint="eastAsia"/>
          <w:color w:val="000000"/>
        </w:rPr>
        <w:t>其</w:t>
      </w:r>
      <w:r w:rsidR="0081362D" w:rsidRPr="0081362D">
        <w:rPr>
          <w:rFonts w:ascii="宋体" w:hAnsi="宋体" w:cs="仿宋_GB2312" w:hint="eastAsia"/>
          <w:color w:val="000000"/>
        </w:rPr>
        <w:t>不作为行为违法</w:t>
      </w:r>
      <w:r w:rsidR="00AC167E">
        <w:rPr>
          <w:rFonts w:ascii="宋体" w:hAnsi="宋体" w:cs="仿宋_GB2312" w:hint="eastAsia"/>
          <w:color w:val="000000"/>
        </w:rPr>
        <w:t>，</w:t>
      </w:r>
      <w:r w:rsidR="00AC167E" w:rsidRPr="00A84845">
        <w:rPr>
          <w:rFonts w:ascii="宋体" w:hAnsi="宋体" w:cs="仿宋_GB2312" w:hint="eastAsia"/>
          <w:color w:val="000000"/>
        </w:rPr>
        <w:t>法院判决其限期</w:t>
      </w:r>
      <w:r w:rsidR="001445ED" w:rsidRPr="00A84845">
        <w:rPr>
          <w:rFonts w:ascii="宋体" w:hAnsi="宋体" w:cs="仿宋_GB2312" w:hint="eastAsia"/>
          <w:color w:val="000000"/>
        </w:rPr>
        <w:t>对鞠某</w:t>
      </w:r>
      <w:r w:rsidR="00A84845" w:rsidRPr="00A84845">
        <w:rPr>
          <w:rFonts w:ascii="宋体" w:hAnsi="宋体" w:cs="仿宋_GB2312" w:hint="eastAsia"/>
          <w:color w:val="000000"/>
        </w:rPr>
        <w:t>等二人的申请事项作出处理</w:t>
      </w:r>
      <w:r w:rsidR="00AC167E">
        <w:rPr>
          <w:rFonts w:ascii="宋体" w:hAnsi="宋体" w:cs="仿宋_GB2312" w:hint="eastAsia"/>
          <w:color w:val="000000"/>
        </w:rPr>
        <w:t>。</w:t>
      </w:r>
      <w:r w:rsidR="00303353">
        <w:rPr>
          <w:rFonts w:ascii="宋体" w:hAnsi="宋体" w:cs="仿宋_GB2312" w:hint="eastAsia"/>
          <w:color w:val="000000"/>
        </w:rPr>
        <w:t>于某</w:t>
      </w:r>
      <w:r w:rsidR="00FD165F">
        <w:rPr>
          <w:rFonts w:ascii="宋体" w:hAnsi="宋体" w:cs="仿宋_GB2312" w:hint="eastAsia"/>
          <w:color w:val="000000"/>
        </w:rPr>
        <w:t>等二人</w:t>
      </w:r>
      <w:r w:rsidR="00303353">
        <w:rPr>
          <w:rFonts w:ascii="宋体" w:hAnsi="宋体" w:cs="仿宋_GB2312" w:hint="eastAsia"/>
          <w:color w:val="000000"/>
        </w:rPr>
        <w:t>诉某市人民政府</w:t>
      </w:r>
      <w:r w:rsidR="00303353" w:rsidRPr="00303353">
        <w:rPr>
          <w:rFonts w:ascii="宋体" w:hAnsi="宋体" w:cs="仿宋_GB2312" w:hint="eastAsia"/>
          <w:color w:val="000000"/>
        </w:rPr>
        <w:t>行政补偿</w:t>
      </w:r>
      <w:r w:rsidR="00303353">
        <w:rPr>
          <w:rFonts w:ascii="宋体" w:hAnsi="宋体" w:cs="仿宋_GB2312" w:hint="eastAsia"/>
          <w:color w:val="000000"/>
        </w:rPr>
        <w:t>案，</w:t>
      </w:r>
      <w:r w:rsidR="00650328">
        <w:rPr>
          <w:rFonts w:ascii="宋体" w:hAnsi="宋体" w:cs="仿宋_GB2312" w:hint="eastAsia"/>
          <w:color w:val="000000"/>
        </w:rPr>
        <w:t>政府</w:t>
      </w:r>
      <w:r w:rsidR="00650328" w:rsidRPr="00650328">
        <w:rPr>
          <w:rFonts w:ascii="宋体" w:hAnsi="宋体" w:cs="仿宋_GB2312" w:hint="eastAsia"/>
          <w:color w:val="000000"/>
        </w:rPr>
        <w:t>为公共利益需要征收土地应当给予公平、合理补偿，</w:t>
      </w:r>
      <w:r w:rsidR="00650328">
        <w:rPr>
          <w:rFonts w:ascii="宋体" w:hAnsi="宋体" w:cs="仿宋_GB2312" w:hint="eastAsia"/>
          <w:color w:val="000000"/>
        </w:rPr>
        <w:t>以充分保障被征地农民合法权益，某</w:t>
      </w:r>
      <w:r w:rsidR="00650328" w:rsidRPr="00650328">
        <w:rPr>
          <w:rFonts w:ascii="宋体" w:hAnsi="宋体" w:cs="仿宋_GB2312" w:hint="eastAsia"/>
          <w:color w:val="000000"/>
        </w:rPr>
        <w:t>市</w:t>
      </w:r>
      <w:r w:rsidR="00650328">
        <w:rPr>
          <w:rFonts w:ascii="宋体" w:hAnsi="宋体" w:cs="仿宋_GB2312" w:hint="eastAsia"/>
          <w:color w:val="000000"/>
        </w:rPr>
        <w:t>人民</w:t>
      </w:r>
      <w:r w:rsidR="00650328" w:rsidRPr="00650328">
        <w:rPr>
          <w:rFonts w:ascii="宋体" w:hAnsi="宋体" w:cs="仿宋_GB2312" w:hint="eastAsia"/>
          <w:color w:val="000000"/>
        </w:rPr>
        <w:t>政府修建道路拟征收于</w:t>
      </w:r>
      <w:r w:rsidR="00FD165F">
        <w:rPr>
          <w:rFonts w:ascii="宋体" w:hAnsi="宋体" w:cs="仿宋_GB2312" w:hint="eastAsia"/>
          <w:color w:val="000000"/>
        </w:rPr>
        <w:t>某等二人</w:t>
      </w:r>
      <w:r w:rsidR="00650328" w:rsidRPr="00650328">
        <w:rPr>
          <w:rFonts w:ascii="宋体" w:hAnsi="宋体" w:cs="仿宋_GB2312" w:hint="eastAsia"/>
          <w:color w:val="000000"/>
        </w:rPr>
        <w:t>部分承包地，拟征收土地包括三个草莓大棚的大部分，造成剩余大棚面积无法满足种植草莓的需要，且造成土地承包合同被解除，</w:t>
      </w:r>
      <w:r w:rsidR="006F643E">
        <w:rPr>
          <w:rFonts w:ascii="宋体" w:hAnsi="宋体" w:cs="仿宋_GB2312" w:hint="eastAsia"/>
          <w:color w:val="000000"/>
        </w:rPr>
        <w:t>某市人民政府</w:t>
      </w:r>
      <w:r w:rsidR="00650328" w:rsidRPr="00650328">
        <w:rPr>
          <w:rFonts w:ascii="宋体" w:hAnsi="宋体" w:cs="仿宋_GB2312" w:hint="eastAsia"/>
          <w:color w:val="000000"/>
        </w:rPr>
        <w:t>应当对三个草莓大棚整体及其它附着物、青苗等进行合理补偿，</w:t>
      </w:r>
      <w:r w:rsidR="006F643E">
        <w:rPr>
          <w:rFonts w:ascii="宋体" w:hAnsi="宋体" w:cs="仿宋_GB2312" w:hint="eastAsia"/>
          <w:color w:val="000000"/>
        </w:rPr>
        <w:t>但某市人民政府</w:t>
      </w:r>
      <w:r w:rsidR="00650328" w:rsidRPr="00650328">
        <w:rPr>
          <w:rFonts w:ascii="宋体" w:hAnsi="宋体" w:cs="仿宋_GB2312" w:hint="eastAsia"/>
          <w:color w:val="000000"/>
        </w:rPr>
        <w:t>作出的补偿决定仅对拟征收的部分草莓大棚进行补偿，未充分保障</w:t>
      </w:r>
      <w:r w:rsidR="00CF00C1" w:rsidRPr="00CF00C1">
        <w:rPr>
          <w:rFonts w:ascii="宋体" w:hAnsi="宋体" w:cs="仿宋_GB2312" w:hint="eastAsia"/>
          <w:color w:val="000000"/>
        </w:rPr>
        <w:t>于某等二人</w:t>
      </w:r>
      <w:r w:rsidR="00650328" w:rsidRPr="00650328">
        <w:rPr>
          <w:rFonts w:ascii="宋体" w:hAnsi="宋体" w:cs="仿宋_GB2312" w:hint="eastAsia"/>
          <w:color w:val="000000"/>
        </w:rPr>
        <w:t>的合法权益，</w:t>
      </w:r>
      <w:r w:rsidR="009E7D18">
        <w:rPr>
          <w:rFonts w:ascii="宋体" w:hAnsi="宋体" w:cs="仿宋_GB2312" w:hint="eastAsia"/>
          <w:color w:val="000000"/>
        </w:rPr>
        <w:t>明显</w:t>
      </w:r>
      <w:r w:rsidR="00650328" w:rsidRPr="00650328">
        <w:rPr>
          <w:rFonts w:ascii="宋体" w:hAnsi="宋体" w:cs="仿宋_GB2312" w:hint="eastAsia"/>
          <w:color w:val="000000"/>
        </w:rPr>
        <w:t>缺乏合理性，</w:t>
      </w:r>
      <w:r w:rsidR="00852B90">
        <w:rPr>
          <w:rFonts w:ascii="宋体" w:hAnsi="宋体" w:cs="仿宋_GB2312" w:hint="eastAsia"/>
          <w:color w:val="000000"/>
        </w:rPr>
        <w:t>法院判决</w:t>
      </w:r>
      <w:r w:rsidR="00650328" w:rsidRPr="00650328">
        <w:rPr>
          <w:rFonts w:ascii="宋体" w:hAnsi="宋体" w:cs="仿宋_GB2312" w:hint="eastAsia"/>
          <w:color w:val="000000"/>
        </w:rPr>
        <w:t>撤销</w:t>
      </w:r>
      <w:r w:rsidR="00852B90">
        <w:rPr>
          <w:rFonts w:ascii="宋体" w:hAnsi="宋体" w:cs="仿宋_GB2312" w:hint="eastAsia"/>
          <w:color w:val="000000"/>
        </w:rPr>
        <w:t>被诉补偿决定并责令重作</w:t>
      </w:r>
      <w:r w:rsidR="00650328" w:rsidRPr="00650328">
        <w:rPr>
          <w:rFonts w:ascii="宋体" w:hAnsi="宋体" w:cs="仿宋_GB2312" w:hint="eastAsia"/>
          <w:color w:val="000000"/>
        </w:rPr>
        <w:t>。</w:t>
      </w:r>
      <w:r w:rsidR="00742279">
        <w:rPr>
          <w:rFonts w:ascii="宋体" w:hAnsi="宋体" w:cs="仿宋_GB2312" w:hint="eastAsia"/>
          <w:color w:val="000000"/>
        </w:rPr>
        <w:t>某水产有限公司诉某市人民政府行政赔偿两案，</w:t>
      </w:r>
      <w:r w:rsidR="000A0B99">
        <w:rPr>
          <w:rFonts w:ascii="宋体" w:hAnsi="宋体" w:cs="仿宋_GB2312" w:hint="eastAsia"/>
          <w:color w:val="000000"/>
        </w:rPr>
        <w:t>某市人民政府收回海域使用权时应依法履行补偿职责，但其未及时支付补偿费用，</w:t>
      </w:r>
      <w:r w:rsidR="00CE7A51">
        <w:rPr>
          <w:rFonts w:ascii="宋体" w:hAnsi="宋体" w:cs="仿宋_GB2312" w:hint="eastAsia"/>
          <w:color w:val="000000"/>
        </w:rPr>
        <w:t>应自收回海域使用权时支付</w:t>
      </w:r>
      <w:r w:rsidR="00FF53F1">
        <w:rPr>
          <w:rFonts w:ascii="宋体" w:hAnsi="宋体" w:cs="仿宋_GB2312" w:hint="eastAsia"/>
          <w:color w:val="000000"/>
        </w:rPr>
        <w:t>相应</w:t>
      </w:r>
      <w:bookmarkStart w:id="0" w:name="_GoBack"/>
      <w:bookmarkEnd w:id="0"/>
      <w:r w:rsidR="00CE7A51">
        <w:rPr>
          <w:rFonts w:ascii="宋体" w:hAnsi="宋体" w:cs="仿宋_GB2312" w:hint="eastAsia"/>
          <w:color w:val="000000"/>
        </w:rPr>
        <w:t>利息，法院为体现惩罚性，</w:t>
      </w:r>
      <w:r w:rsidR="00C67B5A">
        <w:rPr>
          <w:rFonts w:ascii="宋体" w:hAnsi="宋体" w:cs="仿宋_GB2312" w:hint="eastAsia"/>
          <w:color w:val="000000"/>
        </w:rPr>
        <w:t>判决撤销其作出的</w:t>
      </w:r>
      <w:r w:rsidR="009E7D18">
        <w:rPr>
          <w:rFonts w:ascii="宋体" w:hAnsi="宋体" w:cs="仿宋_GB2312" w:hint="eastAsia"/>
          <w:color w:val="000000"/>
        </w:rPr>
        <w:t>未包含利息及罚息的</w:t>
      </w:r>
      <w:r w:rsidR="00C67B5A">
        <w:rPr>
          <w:rFonts w:ascii="宋体" w:hAnsi="宋体" w:cs="仿宋_GB2312" w:hint="eastAsia"/>
          <w:color w:val="000000"/>
        </w:rPr>
        <w:t>补偿决定</w:t>
      </w:r>
      <w:r w:rsidR="007B634D">
        <w:rPr>
          <w:rFonts w:ascii="宋体" w:hAnsi="宋体" w:cs="仿宋_GB2312" w:hint="eastAsia"/>
          <w:color w:val="000000"/>
        </w:rPr>
        <w:t>并</w:t>
      </w:r>
      <w:r w:rsidR="009E7D18">
        <w:rPr>
          <w:rFonts w:ascii="宋体" w:hAnsi="宋体" w:cs="仿宋_GB2312" w:hint="eastAsia"/>
          <w:color w:val="000000"/>
        </w:rPr>
        <w:t>判决增加</w:t>
      </w:r>
      <w:r w:rsidR="009E7D18">
        <w:rPr>
          <w:rFonts w:ascii="宋体" w:hAnsi="宋体" w:cs="仿宋_GB2312" w:hint="eastAsia"/>
          <w:color w:val="000000"/>
        </w:rPr>
        <w:lastRenderedPageBreak/>
        <w:t>补偿数额</w:t>
      </w:r>
      <w:r w:rsidR="00715584">
        <w:rPr>
          <w:rFonts w:ascii="宋体" w:hAnsi="宋体" w:cs="仿宋_GB2312" w:hint="eastAsia"/>
          <w:color w:val="000000"/>
        </w:rPr>
        <w:t>。</w:t>
      </w:r>
    </w:p>
    <w:p w:rsidR="007B0BBB" w:rsidRDefault="00460855" w:rsidP="00A46C8F">
      <w:pPr>
        <w:spacing w:line="590" w:lineRule="exact"/>
        <w:ind w:firstLine="645"/>
        <w:rPr>
          <w:rFonts w:ascii="宋体" w:hAnsi="宋体" w:cs="仿宋_GB2312"/>
          <w:color w:val="000000"/>
        </w:rPr>
      </w:pPr>
      <w:r>
        <w:rPr>
          <w:rFonts w:ascii="楷体" w:eastAsia="楷体" w:hAnsi="楷体" w:cs="仿宋_GB2312" w:hint="eastAsia"/>
          <w:color w:val="000000"/>
        </w:rPr>
        <w:t>（三）</w:t>
      </w:r>
      <w:r w:rsidR="00D75BED">
        <w:rPr>
          <w:rFonts w:ascii="楷体" w:eastAsia="楷体" w:hAnsi="楷体" w:cs="仿宋_GB2312" w:hint="eastAsia"/>
          <w:color w:val="000000"/>
        </w:rPr>
        <w:t>应诉理念与能力</w:t>
      </w:r>
      <w:r w:rsidR="0025377A" w:rsidRPr="0025377A">
        <w:rPr>
          <w:rFonts w:ascii="楷体" w:eastAsia="楷体" w:hAnsi="楷体" w:cs="仿宋_GB2312" w:hint="eastAsia"/>
          <w:color w:val="000000"/>
        </w:rPr>
        <w:t>有待进一步提升</w:t>
      </w:r>
      <w:r w:rsidR="00476790">
        <w:rPr>
          <w:rFonts w:ascii="楷体" w:eastAsia="楷体" w:hAnsi="楷体" w:cs="仿宋_GB2312" w:hint="eastAsia"/>
          <w:color w:val="000000"/>
        </w:rPr>
        <w:t>。</w:t>
      </w:r>
      <w:r w:rsidR="00D75BED">
        <w:rPr>
          <w:rFonts w:ascii="宋体" w:hAnsi="宋体" w:cs="仿宋_GB2312" w:hint="eastAsia"/>
          <w:color w:val="000000"/>
        </w:rPr>
        <w:t>基于行政诉讼官民对抗的天然属性，行政诉讼</w:t>
      </w:r>
      <w:r w:rsidR="00550C48">
        <w:rPr>
          <w:rFonts w:ascii="宋体" w:hAnsi="宋体" w:cs="仿宋_GB2312" w:hint="eastAsia"/>
          <w:color w:val="000000"/>
        </w:rPr>
        <w:t>法律规范</w:t>
      </w:r>
      <w:r w:rsidR="00D75BED">
        <w:rPr>
          <w:rFonts w:ascii="宋体" w:hAnsi="宋体" w:cs="仿宋_GB2312" w:hint="eastAsia"/>
          <w:color w:val="000000"/>
        </w:rPr>
        <w:t>对作为恒被告一方的行政机关作了</w:t>
      </w:r>
      <w:r w:rsidR="00355FD0">
        <w:rPr>
          <w:rFonts w:ascii="宋体" w:hAnsi="宋体" w:cs="仿宋_GB2312" w:hint="eastAsia"/>
          <w:color w:val="000000"/>
        </w:rPr>
        <w:t>更严格的规定，如</w:t>
      </w:r>
      <w:r w:rsidR="007B533E" w:rsidRPr="007B533E">
        <w:rPr>
          <w:rFonts w:ascii="宋体" w:hAnsi="宋体" w:cs="仿宋_GB2312" w:hint="eastAsia"/>
          <w:color w:val="000000"/>
        </w:rPr>
        <w:t>被告举证责任</w:t>
      </w:r>
      <w:r w:rsidR="007B533E">
        <w:rPr>
          <w:rFonts w:ascii="宋体" w:hAnsi="宋体" w:cs="仿宋_GB2312" w:hint="eastAsia"/>
          <w:color w:val="000000"/>
        </w:rPr>
        <w:t>、</w:t>
      </w:r>
      <w:r w:rsidR="007B533E" w:rsidRPr="007B533E">
        <w:rPr>
          <w:rFonts w:ascii="宋体" w:hAnsi="宋体" w:cs="仿宋_GB2312" w:hint="eastAsia"/>
          <w:color w:val="000000"/>
        </w:rPr>
        <w:t>行政机关收集证据的限制</w:t>
      </w:r>
      <w:r w:rsidR="007B533E">
        <w:rPr>
          <w:rFonts w:ascii="宋体" w:hAnsi="宋体" w:cs="仿宋_GB2312" w:hint="eastAsia"/>
          <w:color w:val="000000"/>
        </w:rPr>
        <w:t>规定等，要求行政机关在应诉过程中严格按照行政诉讼法及司法解释的规定</w:t>
      </w:r>
      <w:r w:rsidR="0065209A">
        <w:rPr>
          <w:rFonts w:ascii="宋体" w:hAnsi="宋体" w:cs="仿宋_GB2312" w:hint="eastAsia"/>
          <w:color w:val="000000"/>
        </w:rPr>
        <w:t>履行诉讼义务，否则也将面临败诉的风险。</w:t>
      </w:r>
      <w:r w:rsidR="0065209A" w:rsidRPr="00550C48">
        <w:rPr>
          <w:rFonts w:ascii="宋体" w:hAnsi="宋体" w:cs="仿宋_GB2312" w:hint="eastAsia"/>
          <w:color w:val="000000"/>
        </w:rPr>
        <w:t>如</w:t>
      </w:r>
      <w:r w:rsidR="0065209A" w:rsidRPr="0065209A">
        <w:rPr>
          <w:rFonts w:ascii="宋体" w:hAnsi="宋体" w:cs="仿宋_GB2312" w:hint="eastAsia"/>
          <w:color w:val="000000"/>
        </w:rPr>
        <w:t>某生物科技有限公司诉某市场监</w:t>
      </w:r>
      <w:r w:rsidR="00550C48">
        <w:rPr>
          <w:rFonts w:ascii="宋体" w:hAnsi="宋体" w:cs="仿宋_GB2312" w:hint="eastAsia"/>
          <w:color w:val="000000"/>
        </w:rPr>
        <w:t>督</w:t>
      </w:r>
      <w:r w:rsidR="0065209A" w:rsidRPr="0065209A">
        <w:rPr>
          <w:rFonts w:ascii="宋体" w:hAnsi="宋体" w:cs="仿宋_GB2312" w:hint="eastAsia"/>
          <w:color w:val="000000"/>
        </w:rPr>
        <w:t>管</w:t>
      </w:r>
      <w:r w:rsidR="00550C48">
        <w:rPr>
          <w:rFonts w:ascii="宋体" w:hAnsi="宋体" w:cs="仿宋_GB2312" w:hint="eastAsia"/>
          <w:color w:val="000000"/>
        </w:rPr>
        <w:t>理</w:t>
      </w:r>
      <w:r w:rsidR="0065209A" w:rsidRPr="0065209A">
        <w:rPr>
          <w:rFonts w:ascii="宋体" w:hAnsi="宋体" w:cs="仿宋_GB2312" w:hint="eastAsia"/>
          <w:color w:val="000000"/>
        </w:rPr>
        <w:t>局行政处罚案，</w:t>
      </w:r>
      <w:r w:rsidR="00DA1580" w:rsidRPr="00DA1580">
        <w:rPr>
          <w:rFonts w:ascii="宋体" w:hAnsi="宋体" w:cs="仿宋_GB2312" w:hint="eastAsia"/>
          <w:color w:val="000000"/>
        </w:rPr>
        <w:t>某市场监督管理局</w:t>
      </w:r>
      <w:r w:rsidR="0065209A" w:rsidRPr="0065209A">
        <w:rPr>
          <w:rFonts w:ascii="宋体" w:hAnsi="宋体" w:cs="仿宋_GB2312" w:hint="eastAsia"/>
          <w:color w:val="000000"/>
        </w:rPr>
        <w:t>认定某生物科技有限公司构成虚假宣传，并依据裁</w:t>
      </w:r>
      <w:r w:rsidR="00FA2599">
        <w:rPr>
          <w:rFonts w:ascii="宋体" w:hAnsi="宋体" w:cs="仿宋_GB2312" w:hint="eastAsia"/>
          <w:color w:val="000000"/>
        </w:rPr>
        <w:t>量基准对其作出处罚决定，</w:t>
      </w:r>
      <w:r w:rsidR="00322D42">
        <w:rPr>
          <w:rFonts w:ascii="宋体" w:hAnsi="宋体" w:cs="仿宋_GB2312" w:hint="eastAsia"/>
          <w:color w:val="000000"/>
        </w:rPr>
        <w:t>虽然</w:t>
      </w:r>
      <w:r w:rsidR="00FA2599">
        <w:rPr>
          <w:rFonts w:ascii="宋体" w:hAnsi="宋体" w:cs="仿宋_GB2312" w:hint="eastAsia"/>
          <w:color w:val="000000"/>
        </w:rPr>
        <w:t>认定事实清楚，适用法律正确，处罚适当，</w:t>
      </w:r>
      <w:r w:rsidR="00FA2599" w:rsidRPr="00755AF1">
        <w:rPr>
          <w:rFonts w:ascii="宋体" w:hAnsi="宋体" w:cs="仿宋_GB2312" w:hint="eastAsia"/>
          <w:color w:val="000000"/>
        </w:rPr>
        <w:t>但</w:t>
      </w:r>
      <w:r w:rsidR="00FA2599">
        <w:rPr>
          <w:rFonts w:ascii="宋体" w:hAnsi="宋体" w:cs="仿宋_GB2312" w:hint="eastAsia"/>
          <w:color w:val="000000"/>
        </w:rPr>
        <w:t>行政处罚决定的作出</w:t>
      </w:r>
      <w:r w:rsidR="00FA2599" w:rsidRPr="00755AF1">
        <w:rPr>
          <w:rFonts w:ascii="宋体" w:hAnsi="宋体" w:cs="仿宋_GB2312" w:hint="eastAsia"/>
          <w:color w:val="000000"/>
        </w:rPr>
        <w:t>超过</w:t>
      </w:r>
      <w:r w:rsidR="00FA2599">
        <w:rPr>
          <w:rFonts w:ascii="宋体" w:hAnsi="宋体" w:cs="仿宋_GB2312" w:hint="eastAsia"/>
          <w:color w:val="000000"/>
        </w:rPr>
        <w:t>法定</w:t>
      </w:r>
      <w:r w:rsidR="00FA2599" w:rsidRPr="00755AF1">
        <w:rPr>
          <w:rFonts w:ascii="宋体" w:hAnsi="宋体" w:cs="仿宋_GB2312" w:hint="eastAsia"/>
          <w:color w:val="000000"/>
        </w:rPr>
        <w:t>办案期限</w:t>
      </w:r>
      <w:r w:rsidR="00FA2599">
        <w:rPr>
          <w:rFonts w:ascii="宋体" w:hAnsi="宋体" w:cs="仿宋_GB2312" w:hint="eastAsia"/>
          <w:color w:val="000000"/>
        </w:rPr>
        <w:t>，</w:t>
      </w:r>
      <w:r w:rsidR="00B355EA" w:rsidRPr="00B355EA">
        <w:rPr>
          <w:rFonts w:ascii="宋体" w:hAnsi="宋体" w:cs="仿宋_GB2312" w:hint="eastAsia"/>
          <w:color w:val="000000"/>
        </w:rPr>
        <w:t>某市场监督管理局</w:t>
      </w:r>
      <w:r w:rsidR="00755AF1" w:rsidRPr="00755AF1">
        <w:rPr>
          <w:rFonts w:ascii="宋体" w:hAnsi="宋体" w:cs="仿宋_GB2312" w:hint="eastAsia"/>
          <w:color w:val="000000"/>
        </w:rPr>
        <w:t>虽主张办案期限已经批准延长，</w:t>
      </w:r>
      <w:r w:rsidR="00645A53">
        <w:rPr>
          <w:rFonts w:ascii="宋体" w:hAnsi="宋体" w:cs="仿宋_GB2312" w:hint="eastAsia"/>
          <w:color w:val="000000"/>
        </w:rPr>
        <w:t>但</w:t>
      </w:r>
      <w:r w:rsidR="00755AF1" w:rsidRPr="00755AF1">
        <w:rPr>
          <w:rFonts w:ascii="宋体" w:hAnsi="宋体" w:cs="仿宋_GB2312" w:hint="eastAsia"/>
          <w:color w:val="000000"/>
        </w:rPr>
        <w:t>未在法定期限内提交证据，亦</w:t>
      </w:r>
      <w:r w:rsidR="00FA2599">
        <w:rPr>
          <w:rFonts w:ascii="宋体" w:hAnsi="宋体" w:cs="仿宋_GB2312" w:hint="eastAsia"/>
          <w:color w:val="000000"/>
        </w:rPr>
        <w:t>未</w:t>
      </w:r>
      <w:r w:rsidR="00755AF1" w:rsidRPr="00755AF1">
        <w:rPr>
          <w:rFonts w:ascii="宋体" w:hAnsi="宋体" w:cs="仿宋_GB2312" w:hint="eastAsia"/>
          <w:color w:val="000000"/>
        </w:rPr>
        <w:t>书面申请延期举证，</w:t>
      </w:r>
      <w:r w:rsidR="00753213">
        <w:rPr>
          <w:rFonts w:ascii="宋体" w:hAnsi="宋体" w:cs="仿宋_GB2312" w:hint="eastAsia"/>
          <w:color w:val="000000"/>
        </w:rPr>
        <w:t>其</w:t>
      </w:r>
      <w:r w:rsidR="00755AF1" w:rsidRPr="00755AF1">
        <w:rPr>
          <w:rFonts w:ascii="宋体" w:hAnsi="宋体" w:cs="仿宋_GB2312" w:hint="eastAsia"/>
          <w:color w:val="000000"/>
        </w:rPr>
        <w:t>在一审庭审期间</w:t>
      </w:r>
      <w:r w:rsidR="00753213">
        <w:rPr>
          <w:rFonts w:ascii="宋体" w:hAnsi="宋体" w:cs="仿宋_GB2312" w:hint="eastAsia"/>
          <w:color w:val="000000"/>
        </w:rPr>
        <w:t>补充</w:t>
      </w:r>
      <w:r w:rsidR="00755AF1" w:rsidRPr="00755AF1">
        <w:rPr>
          <w:rFonts w:ascii="宋体" w:hAnsi="宋体" w:cs="仿宋_GB2312" w:hint="eastAsia"/>
          <w:color w:val="000000"/>
        </w:rPr>
        <w:t>提交</w:t>
      </w:r>
      <w:r w:rsidR="00753213">
        <w:rPr>
          <w:rFonts w:ascii="宋体" w:hAnsi="宋体" w:cs="仿宋_GB2312" w:hint="eastAsia"/>
          <w:color w:val="000000"/>
        </w:rPr>
        <w:t>延长办案期限的相关证据</w:t>
      </w:r>
      <w:r w:rsidR="00755AF1" w:rsidRPr="00755AF1">
        <w:rPr>
          <w:rFonts w:ascii="宋体" w:hAnsi="宋体" w:cs="仿宋_GB2312" w:hint="eastAsia"/>
          <w:color w:val="000000"/>
        </w:rPr>
        <w:t>，属于</w:t>
      </w:r>
      <w:r w:rsidR="007B0BBB" w:rsidRPr="007B0BBB">
        <w:rPr>
          <w:rFonts w:ascii="宋体" w:hAnsi="宋体" w:cs="仿宋_GB2312" w:hint="eastAsia"/>
          <w:color w:val="000000"/>
        </w:rPr>
        <w:t>无正当理由逾期提供证据，视为没有相应证据</w:t>
      </w:r>
      <w:r w:rsidR="007B0BBB">
        <w:rPr>
          <w:rFonts w:ascii="宋体" w:hAnsi="宋体" w:cs="仿宋_GB2312" w:hint="eastAsia"/>
          <w:color w:val="000000"/>
        </w:rPr>
        <w:t>，法院判决确认被诉行政</w:t>
      </w:r>
      <w:r w:rsidR="00645A53">
        <w:rPr>
          <w:rFonts w:ascii="宋体" w:hAnsi="宋体" w:cs="仿宋_GB2312" w:hint="eastAsia"/>
          <w:color w:val="000000"/>
        </w:rPr>
        <w:t>处罚决定</w:t>
      </w:r>
      <w:r w:rsidR="007B0BBB">
        <w:rPr>
          <w:rFonts w:ascii="宋体" w:hAnsi="宋体" w:cs="仿宋_GB2312" w:hint="eastAsia"/>
          <w:color w:val="000000"/>
        </w:rPr>
        <w:t>违法。</w:t>
      </w:r>
      <w:r w:rsidR="00B42674">
        <w:rPr>
          <w:rFonts w:ascii="宋体" w:hAnsi="宋体" w:cs="仿宋_GB2312" w:hint="eastAsia"/>
          <w:color w:val="000000"/>
        </w:rPr>
        <w:t>行政机关自我纠正机制有待深化，</w:t>
      </w:r>
      <w:r w:rsidR="00126764">
        <w:rPr>
          <w:rFonts w:ascii="宋体" w:hAnsi="宋体" w:cs="仿宋_GB2312" w:hint="eastAsia"/>
          <w:color w:val="000000"/>
        </w:rPr>
        <w:t>在</w:t>
      </w:r>
      <w:r w:rsidR="00FF2FC8">
        <w:rPr>
          <w:rFonts w:ascii="宋体" w:hAnsi="宋体" w:cs="仿宋_GB2312" w:hint="eastAsia"/>
          <w:color w:val="000000"/>
        </w:rPr>
        <w:t>市场监管领域的行政登记案件</w:t>
      </w:r>
      <w:r w:rsidR="00126764">
        <w:rPr>
          <w:rFonts w:ascii="宋体" w:hAnsi="宋体" w:cs="仿宋_GB2312" w:hint="eastAsia"/>
          <w:color w:val="000000"/>
        </w:rPr>
        <w:t>中，</w:t>
      </w:r>
      <w:r w:rsidR="007D5D31" w:rsidRPr="007D5D31">
        <w:rPr>
          <w:rFonts w:ascii="宋体" w:hAnsi="宋体" w:cs="仿宋_GB2312" w:hint="eastAsia"/>
          <w:color w:val="000000"/>
        </w:rPr>
        <w:t>因登记申请人提交的登记材料虚假而导致行政行为事实认定错误</w:t>
      </w:r>
      <w:r w:rsidR="00126764">
        <w:rPr>
          <w:rFonts w:ascii="宋体" w:hAnsi="宋体" w:cs="仿宋_GB2312" w:hint="eastAsia"/>
          <w:color w:val="000000"/>
        </w:rPr>
        <w:t>的</w:t>
      </w:r>
      <w:r w:rsidR="00645A53">
        <w:rPr>
          <w:rFonts w:ascii="宋体" w:hAnsi="宋体" w:cs="仿宋_GB2312" w:hint="eastAsia"/>
          <w:color w:val="000000"/>
        </w:rPr>
        <w:t>并不少见</w:t>
      </w:r>
      <w:r w:rsidR="00126764">
        <w:rPr>
          <w:rFonts w:ascii="宋体" w:hAnsi="宋体" w:cs="仿宋_GB2312" w:hint="eastAsia"/>
          <w:color w:val="000000"/>
        </w:rPr>
        <w:t>，</w:t>
      </w:r>
      <w:r w:rsidR="00645A53" w:rsidRPr="00DD1FA7">
        <w:rPr>
          <w:rFonts w:ascii="宋体" w:hAnsi="宋体" w:cs="仿宋_GB2312" w:hint="eastAsia"/>
          <w:color w:val="000000"/>
        </w:rPr>
        <w:t>如</w:t>
      </w:r>
      <w:r w:rsidR="007D5D31" w:rsidRPr="007D5D31">
        <w:rPr>
          <w:rFonts w:ascii="宋体" w:hAnsi="宋体" w:cs="仿宋_GB2312" w:hint="eastAsia"/>
          <w:color w:val="000000"/>
        </w:rPr>
        <w:t>某汽车服务公司以虚假材料取得工商变更登记，某市行政审批服务局虽</w:t>
      </w:r>
      <w:r w:rsidR="00A46C8F">
        <w:rPr>
          <w:rFonts w:ascii="宋体" w:hAnsi="宋体" w:cs="仿宋_GB2312" w:hint="eastAsia"/>
          <w:color w:val="000000"/>
        </w:rPr>
        <w:t>已</w:t>
      </w:r>
      <w:r w:rsidR="007D5D31" w:rsidRPr="007D5D31">
        <w:rPr>
          <w:rFonts w:ascii="宋体" w:hAnsi="宋体" w:cs="仿宋_GB2312" w:hint="eastAsia"/>
          <w:color w:val="000000"/>
        </w:rPr>
        <w:t>尽形式审查义务，但诉讼中</w:t>
      </w:r>
      <w:r w:rsidR="007B634D">
        <w:rPr>
          <w:rFonts w:ascii="宋体" w:hAnsi="宋体" w:cs="仿宋_GB2312" w:hint="eastAsia"/>
          <w:color w:val="000000"/>
        </w:rPr>
        <w:t>法院</w:t>
      </w:r>
      <w:r w:rsidR="007D5D31" w:rsidRPr="007D5D31">
        <w:rPr>
          <w:rFonts w:ascii="宋体" w:hAnsi="宋体" w:cs="仿宋_GB2312" w:hint="eastAsia"/>
          <w:color w:val="000000"/>
        </w:rPr>
        <w:t>查明变更登记材料虚假，</w:t>
      </w:r>
      <w:r w:rsidR="007B634D">
        <w:rPr>
          <w:rFonts w:ascii="宋体" w:hAnsi="宋体" w:cs="仿宋_GB2312" w:hint="eastAsia"/>
          <w:color w:val="000000"/>
        </w:rPr>
        <w:t>遂</w:t>
      </w:r>
      <w:r w:rsidR="007D5D31" w:rsidRPr="007D5D31">
        <w:rPr>
          <w:rFonts w:ascii="宋体" w:hAnsi="宋体" w:cs="仿宋_GB2312" w:hint="eastAsia"/>
          <w:color w:val="000000"/>
        </w:rPr>
        <w:t>向某市行政审批服务局释明</w:t>
      </w:r>
      <w:r w:rsidR="007B634D">
        <w:rPr>
          <w:rFonts w:ascii="宋体" w:hAnsi="宋体" w:cs="仿宋_GB2312" w:hint="eastAsia"/>
          <w:color w:val="000000"/>
        </w:rPr>
        <w:t>并</w:t>
      </w:r>
      <w:r w:rsidR="007D5D31" w:rsidRPr="007D5D31">
        <w:rPr>
          <w:rFonts w:ascii="宋体" w:hAnsi="宋体" w:cs="仿宋_GB2312" w:hint="eastAsia"/>
          <w:color w:val="000000"/>
        </w:rPr>
        <w:t>建议其自行更正变更登记行为，某市行政审批服务局未予同意，法院判决撤销被诉变更登记行为。</w:t>
      </w:r>
      <w:r w:rsidR="0032133B">
        <w:rPr>
          <w:rFonts w:ascii="宋体" w:hAnsi="宋体" w:cs="仿宋_GB2312" w:hint="eastAsia"/>
          <w:color w:val="000000"/>
        </w:rPr>
        <w:t>行政机关参与旁听庭审活动较少，</w:t>
      </w:r>
      <w:r w:rsidR="00B42674">
        <w:rPr>
          <w:rFonts w:ascii="宋体" w:hAnsi="宋体" w:cs="仿宋_GB2312" w:hint="eastAsia"/>
          <w:color w:val="000000"/>
        </w:rPr>
        <w:t>行政机关负责人</w:t>
      </w:r>
      <w:r w:rsidR="00356931">
        <w:rPr>
          <w:rFonts w:ascii="宋体" w:hAnsi="宋体" w:cs="仿宋_GB2312" w:hint="eastAsia"/>
          <w:color w:val="000000"/>
        </w:rPr>
        <w:t>出庭</w:t>
      </w:r>
      <w:r w:rsidR="00DB7D00">
        <w:rPr>
          <w:rFonts w:ascii="宋体" w:hAnsi="宋体" w:cs="仿宋_GB2312" w:hint="eastAsia"/>
          <w:color w:val="000000"/>
        </w:rPr>
        <w:t>应诉</w:t>
      </w:r>
      <w:r w:rsidR="00356931">
        <w:rPr>
          <w:rFonts w:ascii="宋体" w:hAnsi="宋体" w:cs="仿宋_GB2312" w:hint="eastAsia"/>
          <w:color w:val="000000"/>
        </w:rPr>
        <w:t>制度</w:t>
      </w:r>
      <w:r w:rsidR="0018025E">
        <w:rPr>
          <w:rFonts w:ascii="宋体" w:hAnsi="宋体" w:cs="仿宋_GB2312" w:hint="eastAsia"/>
          <w:color w:val="000000"/>
        </w:rPr>
        <w:t>对</w:t>
      </w:r>
      <w:r w:rsidR="00356931">
        <w:rPr>
          <w:rFonts w:ascii="宋体" w:hAnsi="宋体" w:cs="仿宋_GB2312" w:hint="eastAsia"/>
          <w:color w:val="000000"/>
        </w:rPr>
        <w:t>行政纠纷的实质性</w:t>
      </w:r>
      <w:r w:rsidR="00356931">
        <w:rPr>
          <w:rFonts w:ascii="宋体" w:hAnsi="宋体" w:cs="仿宋_GB2312" w:hint="eastAsia"/>
          <w:color w:val="000000"/>
        </w:rPr>
        <w:lastRenderedPageBreak/>
        <w:t>化解亦未呈现明显效果</w:t>
      </w:r>
      <w:r w:rsidR="00527095">
        <w:rPr>
          <w:rFonts w:ascii="宋体" w:hAnsi="宋体" w:cs="仿宋_GB2312" w:hint="eastAsia"/>
          <w:color w:val="000000"/>
        </w:rPr>
        <w:t>。</w:t>
      </w:r>
      <w:r w:rsidR="002F19CB">
        <w:rPr>
          <w:rFonts w:ascii="宋体" w:hAnsi="宋体" w:cs="仿宋_GB2312" w:hint="eastAsia"/>
          <w:color w:val="000000"/>
        </w:rPr>
        <w:t>法院审级职能定位改革使部分案件下沉，</w:t>
      </w:r>
      <w:r w:rsidR="00AE1199">
        <w:rPr>
          <w:rFonts w:ascii="宋体" w:hAnsi="宋体" w:cs="仿宋_GB2312" w:hint="eastAsia"/>
          <w:color w:val="000000"/>
        </w:rPr>
        <w:t>基层</w:t>
      </w:r>
      <w:r w:rsidR="00A839F9">
        <w:rPr>
          <w:rFonts w:ascii="宋体" w:hAnsi="宋体" w:cs="仿宋_GB2312" w:hint="eastAsia"/>
          <w:color w:val="000000"/>
        </w:rPr>
        <w:t>执法部门应诉工作面临更高挑战</w:t>
      </w:r>
      <w:r w:rsidR="00E84311">
        <w:rPr>
          <w:rFonts w:ascii="宋体" w:hAnsi="宋体" w:cs="仿宋_GB2312" w:hint="eastAsia"/>
          <w:color w:val="000000"/>
        </w:rPr>
        <w:t>，</w:t>
      </w:r>
      <w:r w:rsidR="007E7BAE">
        <w:rPr>
          <w:rFonts w:ascii="宋体" w:hAnsi="宋体" w:cs="仿宋_GB2312" w:hint="eastAsia"/>
          <w:color w:val="000000"/>
        </w:rPr>
        <w:t>单纯依靠基层政府职能部门</w:t>
      </w:r>
      <w:r w:rsidR="00345088">
        <w:rPr>
          <w:rFonts w:ascii="宋体" w:hAnsi="宋体" w:cs="仿宋_GB2312" w:hint="eastAsia"/>
          <w:color w:val="000000"/>
        </w:rPr>
        <w:t>应诉对实质性化解</w:t>
      </w:r>
      <w:r w:rsidR="00DB7D00">
        <w:rPr>
          <w:rFonts w:ascii="宋体" w:hAnsi="宋体" w:cs="仿宋_GB2312" w:hint="eastAsia"/>
          <w:color w:val="000000"/>
        </w:rPr>
        <w:t>纠纷</w:t>
      </w:r>
      <w:r w:rsidR="00345088">
        <w:rPr>
          <w:rFonts w:ascii="宋体" w:hAnsi="宋体" w:cs="仿宋_GB2312" w:hint="eastAsia"/>
          <w:color w:val="000000"/>
        </w:rPr>
        <w:t>而言任重道远</w:t>
      </w:r>
      <w:r w:rsidR="007E1F22">
        <w:rPr>
          <w:rFonts w:ascii="宋体" w:hAnsi="宋体" w:cs="仿宋_GB2312" w:hint="eastAsia"/>
          <w:color w:val="000000"/>
        </w:rPr>
        <w:t>。</w:t>
      </w:r>
    </w:p>
    <w:p w:rsidR="00266D65" w:rsidRPr="00266D65" w:rsidRDefault="00266D65" w:rsidP="00266D65">
      <w:pPr>
        <w:spacing w:line="590" w:lineRule="exact"/>
        <w:ind w:firstLineChars="200" w:firstLine="643"/>
        <w:rPr>
          <w:rFonts w:asciiTheme="majorEastAsia" w:eastAsiaTheme="majorEastAsia" w:hAnsiTheme="majorEastAsia" w:cs="仿宋_GB2312"/>
          <w:b/>
          <w:color w:val="000000"/>
        </w:rPr>
      </w:pPr>
      <w:r w:rsidRPr="00266D65">
        <w:rPr>
          <w:rFonts w:asciiTheme="majorEastAsia" w:eastAsiaTheme="majorEastAsia" w:hAnsiTheme="majorEastAsia" w:cs="仿宋_GB2312" w:hint="eastAsia"/>
          <w:b/>
          <w:color w:val="000000"/>
        </w:rPr>
        <w:t>三、对提升行政机关依法行政的意见建议</w:t>
      </w:r>
    </w:p>
    <w:p w:rsidR="00A14CAB" w:rsidRDefault="00266D65" w:rsidP="00266D65">
      <w:pPr>
        <w:spacing w:line="590" w:lineRule="exact"/>
        <w:ind w:firstLineChars="200" w:firstLine="640"/>
        <w:rPr>
          <w:rFonts w:ascii="宋体" w:hAnsi="宋体" w:cs="仿宋_GB2312"/>
          <w:color w:val="000000"/>
        </w:rPr>
      </w:pPr>
      <w:r w:rsidRPr="00266D65">
        <w:rPr>
          <w:rFonts w:ascii="楷体" w:eastAsia="楷体" w:hAnsi="楷体" w:cs="仿宋_GB2312" w:hint="eastAsia"/>
          <w:color w:val="000000"/>
        </w:rPr>
        <w:t>（一）</w:t>
      </w:r>
      <w:r w:rsidR="00374087">
        <w:rPr>
          <w:rFonts w:ascii="楷体" w:eastAsia="楷体" w:hAnsi="楷体" w:cs="仿宋_GB2312" w:hint="eastAsia"/>
          <w:color w:val="000000"/>
        </w:rPr>
        <w:t>深化多元协同</w:t>
      </w:r>
      <w:r w:rsidR="00FB30D2">
        <w:rPr>
          <w:rFonts w:ascii="楷体" w:eastAsia="楷体" w:hAnsi="楷体" w:cs="仿宋_GB2312" w:hint="eastAsia"/>
          <w:color w:val="000000"/>
        </w:rPr>
        <w:t>，</w:t>
      </w:r>
      <w:r w:rsidR="00014829">
        <w:rPr>
          <w:rFonts w:ascii="楷体" w:eastAsia="楷体" w:hAnsi="楷体" w:cs="仿宋_GB2312" w:hint="eastAsia"/>
          <w:color w:val="000000"/>
        </w:rPr>
        <w:t>提高风险防范与源头治理能力。</w:t>
      </w:r>
      <w:r w:rsidR="00CC7B28" w:rsidRPr="00CC7B28">
        <w:rPr>
          <w:rFonts w:ascii="宋体" w:hAnsi="宋体" w:cs="仿宋_GB2312" w:hint="eastAsia"/>
          <w:color w:val="000000"/>
        </w:rPr>
        <w:t>一是</w:t>
      </w:r>
      <w:r w:rsidR="00DB2F2E" w:rsidRPr="00DB2F2E">
        <w:rPr>
          <w:rFonts w:ascii="宋体" w:hAnsi="宋体" w:cs="仿宋_GB2312" w:hint="eastAsia"/>
          <w:color w:val="000000"/>
        </w:rPr>
        <w:t>加强对</w:t>
      </w:r>
      <w:r w:rsidR="00DB2F2E">
        <w:rPr>
          <w:rFonts w:ascii="宋体" w:hAnsi="宋体" w:cs="仿宋_GB2312" w:hint="eastAsia"/>
          <w:color w:val="000000"/>
        </w:rPr>
        <w:t>重点执法领域的监督，将府院联动机制的端口前移，</w:t>
      </w:r>
      <w:r w:rsidR="0075541F">
        <w:rPr>
          <w:rFonts w:ascii="宋体" w:hAnsi="宋体" w:cs="仿宋_GB2312" w:hint="eastAsia"/>
          <w:color w:val="000000"/>
        </w:rPr>
        <w:t>对</w:t>
      </w:r>
      <w:r w:rsidR="00A04C5D">
        <w:rPr>
          <w:rFonts w:ascii="宋体" w:hAnsi="宋体" w:cs="仿宋_GB2312" w:hint="eastAsia"/>
          <w:color w:val="000000"/>
        </w:rPr>
        <w:t>涉及</w:t>
      </w:r>
      <w:r w:rsidR="00DB2F2E">
        <w:rPr>
          <w:rFonts w:ascii="宋体" w:hAnsi="宋体" w:cs="仿宋_GB2312" w:hint="eastAsia"/>
          <w:color w:val="000000"/>
        </w:rPr>
        <w:t>经济发展、职能改革、</w:t>
      </w:r>
      <w:r w:rsidR="00A04C5D">
        <w:rPr>
          <w:rFonts w:ascii="宋体" w:hAnsi="宋体" w:cs="仿宋_GB2312" w:hint="eastAsia"/>
          <w:color w:val="000000"/>
        </w:rPr>
        <w:t>招商引资</w:t>
      </w:r>
      <w:r w:rsidR="0018025E">
        <w:rPr>
          <w:rFonts w:ascii="宋体" w:hAnsi="宋体" w:cs="仿宋_GB2312" w:hint="eastAsia"/>
          <w:color w:val="000000"/>
        </w:rPr>
        <w:t>、环境资源保护等重点领域</w:t>
      </w:r>
      <w:r w:rsidR="00CA55EC">
        <w:rPr>
          <w:rFonts w:ascii="宋体" w:hAnsi="宋体" w:cs="仿宋_GB2312" w:hint="eastAsia"/>
          <w:color w:val="000000"/>
        </w:rPr>
        <w:t>，形成</w:t>
      </w:r>
      <w:r w:rsidR="00135515">
        <w:rPr>
          <w:rFonts w:ascii="宋体" w:hAnsi="宋体" w:cs="仿宋_GB2312" w:hint="eastAsia"/>
          <w:color w:val="000000"/>
        </w:rPr>
        <w:t>重大决策前的</w:t>
      </w:r>
      <w:r w:rsidR="0075541F">
        <w:rPr>
          <w:rFonts w:ascii="宋体" w:hAnsi="宋体" w:cs="仿宋_GB2312" w:hint="eastAsia"/>
          <w:color w:val="000000"/>
        </w:rPr>
        <w:t>法律咨询与</w:t>
      </w:r>
      <w:r w:rsidR="00E30A7E">
        <w:rPr>
          <w:rFonts w:ascii="宋体" w:hAnsi="宋体" w:cs="仿宋_GB2312" w:hint="eastAsia"/>
          <w:color w:val="000000"/>
        </w:rPr>
        <w:t>风险</w:t>
      </w:r>
      <w:r w:rsidR="00230E52">
        <w:rPr>
          <w:rFonts w:ascii="宋体" w:hAnsi="宋体" w:cs="仿宋_GB2312" w:hint="eastAsia"/>
          <w:color w:val="000000"/>
        </w:rPr>
        <w:t>研判</w:t>
      </w:r>
      <w:r w:rsidR="00CA55EC">
        <w:rPr>
          <w:rFonts w:ascii="宋体" w:hAnsi="宋体" w:cs="仿宋_GB2312" w:hint="eastAsia"/>
          <w:color w:val="000000"/>
        </w:rPr>
        <w:t>机制</w:t>
      </w:r>
      <w:r w:rsidR="0075541F">
        <w:rPr>
          <w:rFonts w:ascii="宋体" w:hAnsi="宋体" w:cs="仿宋_GB2312" w:hint="eastAsia"/>
          <w:color w:val="000000"/>
        </w:rPr>
        <w:t>，</w:t>
      </w:r>
      <w:r w:rsidR="00A0362F">
        <w:rPr>
          <w:rFonts w:ascii="宋体" w:hAnsi="宋体" w:cs="仿宋_GB2312" w:hint="eastAsia"/>
          <w:color w:val="000000"/>
        </w:rPr>
        <w:t>将风险</w:t>
      </w:r>
      <w:r w:rsidR="00135515">
        <w:rPr>
          <w:rFonts w:ascii="宋体" w:hAnsi="宋体" w:cs="仿宋_GB2312" w:hint="eastAsia"/>
          <w:color w:val="000000"/>
        </w:rPr>
        <w:t>尽量</w:t>
      </w:r>
      <w:r w:rsidR="00A0362F">
        <w:rPr>
          <w:rFonts w:ascii="宋体" w:hAnsi="宋体" w:cs="仿宋_GB2312" w:hint="eastAsia"/>
          <w:color w:val="000000"/>
        </w:rPr>
        <w:t>控制在决策前。</w:t>
      </w:r>
      <w:r w:rsidR="00CC7B28">
        <w:rPr>
          <w:rFonts w:ascii="宋体" w:hAnsi="宋体" w:cs="仿宋_GB2312" w:hint="eastAsia"/>
          <w:color w:val="000000"/>
        </w:rPr>
        <w:t>二是</w:t>
      </w:r>
      <w:r w:rsidR="00A14CAB">
        <w:rPr>
          <w:rFonts w:ascii="宋体" w:hAnsi="宋体" w:cs="仿宋_GB2312" w:hint="eastAsia"/>
          <w:color w:val="000000"/>
        </w:rPr>
        <w:t>构建信息共享平台，实现行政机关内部与外部体系的深入协同，建立风险提示、矛盾隐患排查等预警机制，早发现、早化解重点领域风险隐患，将矛盾化解在萌芽状态。</w:t>
      </w:r>
      <w:r w:rsidR="00CC7B28">
        <w:rPr>
          <w:rFonts w:ascii="宋体" w:hAnsi="宋体" w:cs="仿宋_GB2312" w:hint="eastAsia"/>
          <w:color w:val="000000"/>
        </w:rPr>
        <w:t>三是</w:t>
      </w:r>
      <w:r w:rsidR="00A14CAB">
        <w:rPr>
          <w:rFonts w:ascii="宋体" w:hAnsi="宋体" w:cs="仿宋_GB2312" w:hint="eastAsia"/>
          <w:color w:val="000000"/>
        </w:rPr>
        <w:t>以行政争议审前和解机制为推手，</w:t>
      </w:r>
      <w:r w:rsidR="006830FD">
        <w:rPr>
          <w:rFonts w:ascii="宋体" w:hAnsi="宋体" w:cs="仿宋_GB2312" w:hint="eastAsia"/>
          <w:color w:val="000000"/>
        </w:rPr>
        <w:t>以公共法律服务中心为着力点，</w:t>
      </w:r>
      <w:r w:rsidR="00A14CAB">
        <w:rPr>
          <w:rFonts w:ascii="宋体" w:hAnsi="宋体" w:cs="仿宋_GB2312" w:hint="eastAsia"/>
          <w:color w:val="000000"/>
        </w:rPr>
        <w:t>推动执法力量下沉，</w:t>
      </w:r>
      <w:r w:rsidR="00C312A7">
        <w:rPr>
          <w:rFonts w:ascii="宋体" w:hAnsi="宋体" w:cs="仿宋_GB2312" w:hint="eastAsia"/>
          <w:color w:val="000000"/>
        </w:rPr>
        <w:t>推进公共法律服务中心与法院诉讼服务中心的机制</w:t>
      </w:r>
      <w:r w:rsidR="00336C3F">
        <w:rPr>
          <w:rFonts w:ascii="宋体" w:hAnsi="宋体" w:cs="仿宋_GB2312" w:hint="eastAsia"/>
          <w:color w:val="000000"/>
        </w:rPr>
        <w:t>融合</w:t>
      </w:r>
      <w:r w:rsidR="00C312A7">
        <w:rPr>
          <w:rFonts w:ascii="宋体" w:hAnsi="宋体" w:cs="仿宋_GB2312" w:hint="eastAsia"/>
          <w:color w:val="000000"/>
        </w:rPr>
        <w:t>，</w:t>
      </w:r>
      <w:r w:rsidR="00A14CAB">
        <w:rPr>
          <w:rFonts w:ascii="宋体" w:hAnsi="宋体" w:cs="仿宋_GB2312" w:hint="eastAsia"/>
          <w:color w:val="000000"/>
        </w:rPr>
        <w:t>引领与凝聚多方合力，</w:t>
      </w:r>
      <w:r w:rsidR="008F5FAA">
        <w:rPr>
          <w:rFonts w:ascii="宋体" w:hAnsi="宋体" w:cs="仿宋_GB2312" w:hint="eastAsia"/>
          <w:color w:val="000000"/>
        </w:rPr>
        <w:t>发展新时代“枫桥经验”</w:t>
      </w:r>
      <w:r w:rsidR="0026491F">
        <w:rPr>
          <w:rFonts w:ascii="宋体" w:hAnsi="宋体" w:cs="仿宋_GB2312" w:hint="eastAsia"/>
          <w:color w:val="000000"/>
        </w:rPr>
        <w:t>，</w:t>
      </w:r>
      <w:r w:rsidR="008F5FAA">
        <w:rPr>
          <w:rFonts w:ascii="宋体" w:hAnsi="宋体" w:cs="仿宋_GB2312" w:hint="eastAsia"/>
          <w:color w:val="000000"/>
        </w:rPr>
        <w:t>构建融合基层治理体系</w:t>
      </w:r>
      <w:r w:rsidR="0012297A">
        <w:rPr>
          <w:rFonts w:ascii="宋体" w:hAnsi="宋体" w:cs="仿宋_GB2312" w:hint="eastAsia"/>
          <w:color w:val="000000"/>
        </w:rPr>
        <w:t>，</w:t>
      </w:r>
      <w:r w:rsidR="006831FD">
        <w:rPr>
          <w:rFonts w:ascii="宋体" w:hAnsi="宋体" w:cs="仿宋_GB2312" w:hint="eastAsia"/>
          <w:color w:val="000000"/>
        </w:rPr>
        <w:t>推进</w:t>
      </w:r>
      <w:r w:rsidR="008F5FAA">
        <w:rPr>
          <w:rFonts w:ascii="宋体" w:hAnsi="宋体" w:cs="仿宋_GB2312" w:hint="eastAsia"/>
          <w:color w:val="000000"/>
        </w:rPr>
        <w:t>全资源全力量全周期全过程</w:t>
      </w:r>
      <w:r w:rsidR="006831FD">
        <w:rPr>
          <w:rFonts w:ascii="宋体" w:hAnsi="宋体" w:cs="仿宋_GB2312" w:hint="eastAsia"/>
          <w:color w:val="000000"/>
        </w:rPr>
        <w:t>诉源治理，</w:t>
      </w:r>
      <w:r w:rsidR="00AC4EDB" w:rsidRPr="00AC4EDB">
        <w:rPr>
          <w:rFonts w:ascii="宋体" w:hAnsi="宋体" w:cs="仿宋_GB2312" w:hint="eastAsia"/>
          <w:color w:val="000000"/>
        </w:rPr>
        <w:t>将法治思维和能力渗透至社会治理末梢</w:t>
      </w:r>
      <w:r w:rsidR="00AC4EDB">
        <w:rPr>
          <w:rFonts w:ascii="宋体" w:hAnsi="宋体" w:cs="仿宋_GB2312" w:hint="eastAsia"/>
          <w:color w:val="000000"/>
        </w:rPr>
        <w:t>，</w:t>
      </w:r>
      <w:r w:rsidR="001D5A51">
        <w:rPr>
          <w:rFonts w:ascii="宋体" w:hAnsi="宋体" w:cs="仿宋_GB2312" w:hint="eastAsia"/>
          <w:color w:val="000000"/>
        </w:rPr>
        <w:t>通过多层普法、多元调解</w:t>
      </w:r>
      <w:r w:rsidR="0026491F">
        <w:rPr>
          <w:rFonts w:ascii="宋体" w:hAnsi="宋体" w:cs="仿宋_GB2312" w:hint="eastAsia"/>
          <w:color w:val="000000"/>
        </w:rPr>
        <w:t>将纠纷化解在诉前。</w:t>
      </w:r>
    </w:p>
    <w:p w:rsidR="00947E14" w:rsidRDefault="00A0362F" w:rsidP="00266D65">
      <w:pPr>
        <w:spacing w:line="590" w:lineRule="exact"/>
        <w:ind w:firstLineChars="200" w:firstLine="640"/>
        <w:rPr>
          <w:rFonts w:ascii="宋体" w:hAnsi="宋体" w:cs="仿宋_GB2312"/>
          <w:color w:val="000000"/>
        </w:rPr>
      </w:pPr>
      <w:r w:rsidRPr="00266D65">
        <w:rPr>
          <w:rFonts w:ascii="楷体" w:eastAsia="楷体" w:hAnsi="楷体" w:cs="仿宋_GB2312" w:hint="eastAsia"/>
          <w:color w:val="000000"/>
        </w:rPr>
        <w:t>（</w:t>
      </w:r>
      <w:r>
        <w:rPr>
          <w:rFonts w:ascii="楷体" w:eastAsia="楷体" w:hAnsi="楷体" w:cs="仿宋_GB2312" w:hint="eastAsia"/>
          <w:color w:val="000000"/>
        </w:rPr>
        <w:t>二</w:t>
      </w:r>
      <w:r w:rsidRPr="00266D65">
        <w:rPr>
          <w:rFonts w:ascii="楷体" w:eastAsia="楷体" w:hAnsi="楷体" w:cs="仿宋_GB2312" w:hint="eastAsia"/>
          <w:color w:val="000000"/>
        </w:rPr>
        <w:t>）</w:t>
      </w:r>
      <w:r w:rsidR="00034FB8">
        <w:rPr>
          <w:rFonts w:ascii="楷体" w:eastAsia="楷体" w:hAnsi="楷体" w:cs="仿宋_GB2312" w:hint="eastAsia"/>
          <w:color w:val="000000"/>
        </w:rPr>
        <w:t>全面</w:t>
      </w:r>
      <w:r w:rsidR="00A66DD9">
        <w:rPr>
          <w:rFonts w:ascii="楷体" w:eastAsia="楷体" w:hAnsi="楷体" w:cs="仿宋_GB2312" w:hint="eastAsia"/>
          <w:color w:val="000000"/>
        </w:rPr>
        <w:t>依法行政</w:t>
      </w:r>
      <w:r w:rsidR="00F038AF">
        <w:rPr>
          <w:rFonts w:ascii="楷体" w:eastAsia="楷体" w:hAnsi="楷体" w:cs="仿宋_GB2312" w:hint="eastAsia"/>
          <w:color w:val="000000"/>
        </w:rPr>
        <w:t>，</w:t>
      </w:r>
      <w:r>
        <w:rPr>
          <w:rFonts w:ascii="楷体" w:eastAsia="楷体" w:hAnsi="楷体" w:cs="仿宋_GB2312" w:hint="eastAsia"/>
          <w:color w:val="000000"/>
        </w:rPr>
        <w:t>以法治精神提升法治水平。</w:t>
      </w:r>
      <w:r w:rsidR="00A7025E">
        <w:rPr>
          <w:rFonts w:ascii="宋体" w:hAnsi="宋体" w:cs="仿宋_GB2312" w:hint="eastAsia"/>
          <w:color w:val="000000"/>
        </w:rPr>
        <w:t>以合法行政、合理行政为原则，</w:t>
      </w:r>
      <w:r w:rsidR="00D74B4F">
        <w:rPr>
          <w:rFonts w:ascii="宋体" w:hAnsi="宋体" w:cs="仿宋_GB2312" w:hint="eastAsia"/>
          <w:color w:val="000000"/>
        </w:rPr>
        <w:t>提升</w:t>
      </w:r>
      <w:r w:rsidR="000C1801">
        <w:rPr>
          <w:rFonts w:ascii="宋体" w:hAnsi="宋体" w:cs="仿宋_GB2312" w:hint="eastAsia"/>
          <w:color w:val="000000"/>
        </w:rPr>
        <w:t>行政法理论及依法行政</w:t>
      </w:r>
      <w:r w:rsidR="0097049C">
        <w:rPr>
          <w:rFonts w:ascii="宋体" w:hAnsi="宋体" w:cs="仿宋_GB2312" w:hint="eastAsia"/>
          <w:color w:val="000000"/>
        </w:rPr>
        <w:t>素养</w:t>
      </w:r>
      <w:r w:rsidR="000C1801">
        <w:rPr>
          <w:rFonts w:ascii="宋体" w:hAnsi="宋体" w:cs="仿宋_GB2312" w:hint="eastAsia"/>
          <w:color w:val="000000"/>
        </w:rPr>
        <w:t>。一是</w:t>
      </w:r>
      <w:r w:rsidR="00361F79">
        <w:rPr>
          <w:rFonts w:ascii="宋体" w:hAnsi="宋体" w:cs="仿宋_GB2312" w:hint="eastAsia"/>
          <w:color w:val="000000"/>
        </w:rPr>
        <w:t>扎实取证，遵循</w:t>
      </w:r>
      <w:r w:rsidR="00361F79" w:rsidRPr="00361F79">
        <w:rPr>
          <w:rFonts w:ascii="宋体" w:hAnsi="宋体" w:cs="仿宋_GB2312" w:hint="eastAsia"/>
          <w:color w:val="000000"/>
        </w:rPr>
        <w:t>正当程序</w:t>
      </w:r>
      <w:r w:rsidR="00361F79">
        <w:rPr>
          <w:rFonts w:ascii="宋体" w:hAnsi="宋体" w:cs="仿宋_GB2312" w:hint="eastAsia"/>
          <w:color w:val="000000"/>
        </w:rPr>
        <w:t>，</w:t>
      </w:r>
      <w:r w:rsidR="00B8193B">
        <w:rPr>
          <w:rFonts w:ascii="宋体" w:hAnsi="宋体" w:cs="仿宋_GB2312" w:hint="eastAsia"/>
          <w:color w:val="000000"/>
        </w:rPr>
        <w:t>在探索与解读立法目的精神的基础上执行法律，</w:t>
      </w:r>
      <w:r w:rsidR="00ED50FC" w:rsidRPr="00ED50FC">
        <w:rPr>
          <w:rFonts w:ascii="宋体" w:hAnsi="宋体" w:cs="仿宋_GB2312" w:hint="eastAsia"/>
          <w:color w:val="000000"/>
        </w:rPr>
        <w:t>保护行政相对人的信赖利益，</w:t>
      </w:r>
      <w:r w:rsidR="00ED50FC">
        <w:rPr>
          <w:rFonts w:ascii="宋体" w:hAnsi="宋体" w:cs="仿宋_GB2312" w:hint="eastAsia"/>
          <w:color w:val="000000"/>
        </w:rPr>
        <w:t>保证执法目的正当性</w:t>
      </w:r>
      <w:r w:rsidR="000C1801">
        <w:rPr>
          <w:rFonts w:ascii="宋体" w:hAnsi="宋体" w:cs="仿宋_GB2312" w:hint="eastAsia"/>
          <w:color w:val="000000"/>
        </w:rPr>
        <w:t>与</w:t>
      </w:r>
      <w:r w:rsidR="00ED50FC">
        <w:rPr>
          <w:rFonts w:ascii="宋体" w:hAnsi="宋体" w:cs="仿宋_GB2312" w:hint="eastAsia"/>
          <w:color w:val="000000"/>
        </w:rPr>
        <w:t>执法手段</w:t>
      </w:r>
      <w:r w:rsidR="000C1801">
        <w:rPr>
          <w:rFonts w:ascii="宋体" w:hAnsi="宋体" w:cs="仿宋_GB2312" w:hint="eastAsia"/>
          <w:color w:val="000000"/>
        </w:rPr>
        <w:t>的合理性。二是</w:t>
      </w:r>
      <w:r w:rsidR="00E23879" w:rsidRPr="00E23879">
        <w:rPr>
          <w:rFonts w:ascii="宋体" w:hAnsi="宋体" w:cs="仿宋_GB2312" w:hint="eastAsia"/>
          <w:color w:val="000000"/>
        </w:rPr>
        <w:t>从大数据中分析问题</w:t>
      </w:r>
      <w:r w:rsidR="00E23879" w:rsidRPr="00E23879">
        <w:rPr>
          <w:rFonts w:ascii="宋体" w:hAnsi="宋体" w:cs="仿宋_GB2312" w:hint="eastAsia"/>
          <w:color w:val="000000"/>
        </w:rPr>
        <w:lastRenderedPageBreak/>
        <w:t>并解决问题，以大数据分析地方执法阻点，借鉴先进地区对重点领域、历史遗留问题、新兴业态的应对举措，不断提升治理能力的现代化</w:t>
      </w:r>
      <w:r w:rsidR="00E23879">
        <w:rPr>
          <w:rFonts w:ascii="宋体" w:hAnsi="宋体" w:cs="仿宋_GB2312" w:hint="eastAsia"/>
          <w:color w:val="000000"/>
        </w:rPr>
        <w:t>。三是</w:t>
      </w:r>
      <w:r w:rsidR="00E23879" w:rsidRPr="00E23879">
        <w:rPr>
          <w:rFonts w:ascii="宋体" w:hAnsi="宋体" w:cs="仿宋_GB2312" w:hint="eastAsia"/>
          <w:color w:val="000000"/>
        </w:rPr>
        <w:t>加强类案检索与研判能力，</w:t>
      </w:r>
      <w:r w:rsidR="00904DA6">
        <w:rPr>
          <w:rFonts w:ascii="宋体" w:hAnsi="宋体" w:cs="仿宋_GB2312" w:hint="eastAsia"/>
          <w:color w:val="000000"/>
        </w:rPr>
        <w:t>虽然行政</w:t>
      </w:r>
      <w:r w:rsidR="00E23879">
        <w:rPr>
          <w:rFonts w:ascii="宋体" w:hAnsi="宋体" w:cs="仿宋_GB2312" w:hint="eastAsia"/>
          <w:color w:val="000000"/>
        </w:rPr>
        <w:t>执法具有一定的地域性</w:t>
      </w:r>
      <w:r w:rsidR="00904DA6">
        <w:rPr>
          <w:rFonts w:ascii="宋体" w:hAnsi="宋体" w:cs="仿宋_GB2312" w:hint="eastAsia"/>
          <w:color w:val="000000"/>
        </w:rPr>
        <w:t>特点</w:t>
      </w:r>
      <w:r w:rsidR="00E23879">
        <w:rPr>
          <w:rFonts w:ascii="宋体" w:hAnsi="宋体" w:cs="仿宋_GB2312" w:hint="eastAsia"/>
          <w:color w:val="000000"/>
        </w:rPr>
        <w:t>，但行政审判裁判尺度</w:t>
      </w:r>
      <w:r w:rsidR="00B54521">
        <w:rPr>
          <w:rFonts w:ascii="宋体" w:hAnsi="宋体" w:cs="仿宋_GB2312" w:hint="eastAsia"/>
          <w:color w:val="000000"/>
        </w:rPr>
        <w:t>需</w:t>
      </w:r>
      <w:r w:rsidR="0098052E">
        <w:rPr>
          <w:rFonts w:ascii="宋体" w:hAnsi="宋体" w:cs="仿宋_GB2312" w:hint="eastAsia"/>
          <w:color w:val="000000"/>
        </w:rPr>
        <w:t>全域</w:t>
      </w:r>
      <w:r w:rsidR="00B54521">
        <w:rPr>
          <w:rFonts w:ascii="宋体" w:hAnsi="宋体" w:cs="仿宋_GB2312" w:hint="eastAsia"/>
          <w:color w:val="000000"/>
        </w:rPr>
        <w:t>统一</w:t>
      </w:r>
      <w:r w:rsidR="00E23879">
        <w:rPr>
          <w:rFonts w:ascii="宋体" w:hAnsi="宋体" w:cs="仿宋_GB2312" w:hint="eastAsia"/>
          <w:color w:val="000000"/>
        </w:rPr>
        <w:t>，行政机关</w:t>
      </w:r>
      <w:r w:rsidR="00B54521">
        <w:rPr>
          <w:rFonts w:ascii="宋体" w:hAnsi="宋体" w:cs="仿宋_GB2312" w:hint="eastAsia"/>
          <w:color w:val="000000"/>
        </w:rPr>
        <w:t>应</w:t>
      </w:r>
      <w:r w:rsidR="00E23879" w:rsidRPr="00E23879">
        <w:rPr>
          <w:rFonts w:ascii="宋体" w:hAnsi="宋体" w:cs="仿宋_GB2312" w:hint="eastAsia"/>
          <w:color w:val="000000"/>
        </w:rPr>
        <w:t>以全国视野审视与预估行政行为效力效果，尽量从源头杜绝纠纷，在已经形成纠纷的情况下积极主动化解纠纷。</w:t>
      </w:r>
      <w:r w:rsidR="00947E14">
        <w:rPr>
          <w:rFonts w:ascii="宋体" w:hAnsi="宋体" w:cs="仿宋_GB2312" w:hint="eastAsia"/>
          <w:color w:val="000000"/>
        </w:rPr>
        <w:t>四</w:t>
      </w:r>
      <w:r w:rsidR="00784541">
        <w:rPr>
          <w:rFonts w:ascii="宋体" w:hAnsi="宋体" w:cs="仿宋_GB2312" w:hint="eastAsia"/>
          <w:color w:val="000000"/>
        </w:rPr>
        <w:t>是</w:t>
      </w:r>
      <w:r w:rsidR="004C01DC">
        <w:rPr>
          <w:rFonts w:ascii="宋体" w:hAnsi="宋体" w:cs="仿宋_GB2312" w:hint="eastAsia"/>
          <w:color w:val="000000"/>
        </w:rPr>
        <w:t>建立与完善行政机关自我纠正机制，对于不合理、不合法或者不宜存续的行政行为，要积极主动自行纠正，及时消除行政行为的违法状态，减少和避免行政争议的产生，增强社会公众对法治政府的认同</w:t>
      </w:r>
      <w:r w:rsidR="00F149AC">
        <w:rPr>
          <w:rFonts w:ascii="宋体" w:hAnsi="宋体" w:cs="仿宋_GB2312" w:hint="eastAsia"/>
          <w:color w:val="000000"/>
        </w:rPr>
        <w:t>感</w:t>
      </w:r>
      <w:r w:rsidR="00083E0E">
        <w:rPr>
          <w:rFonts w:ascii="宋体" w:hAnsi="宋体" w:cs="仿宋_GB2312" w:hint="eastAsia"/>
          <w:color w:val="000000"/>
        </w:rPr>
        <w:t>。</w:t>
      </w:r>
    </w:p>
    <w:p w:rsidR="00266D65" w:rsidRPr="00266D65" w:rsidRDefault="00DD28F8" w:rsidP="00266D65">
      <w:pPr>
        <w:spacing w:line="590" w:lineRule="exact"/>
        <w:ind w:firstLineChars="200" w:firstLine="640"/>
        <w:rPr>
          <w:rFonts w:ascii="宋体" w:hAnsi="宋体" w:cs="仿宋_GB2312"/>
          <w:color w:val="000000"/>
        </w:rPr>
      </w:pPr>
      <w:r>
        <w:rPr>
          <w:rFonts w:ascii="楷体" w:eastAsia="楷体" w:hAnsi="楷体" w:cs="仿宋_GB2312" w:hint="eastAsia"/>
          <w:color w:val="000000"/>
        </w:rPr>
        <w:t>（三）</w:t>
      </w:r>
      <w:r w:rsidR="00CF6C5E">
        <w:rPr>
          <w:rFonts w:ascii="楷体" w:eastAsia="楷体" w:hAnsi="楷体" w:cs="仿宋_GB2312" w:hint="eastAsia"/>
          <w:color w:val="000000"/>
        </w:rPr>
        <w:t>善用</w:t>
      </w:r>
      <w:r w:rsidR="00034FB8">
        <w:rPr>
          <w:rFonts w:ascii="楷体" w:eastAsia="楷体" w:hAnsi="楷体" w:cs="仿宋_GB2312" w:hint="eastAsia"/>
          <w:color w:val="000000"/>
        </w:rPr>
        <w:t>各项机制</w:t>
      </w:r>
      <w:r w:rsidR="00374087">
        <w:rPr>
          <w:rFonts w:ascii="楷体" w:eastAsia="楷体" w:hAnsi="楷体" w:cs="仿宋_GB2312" w:hint="eastAsia"/>
          <w:color w:val="000000"/>
        </w:rPr>
        <w:t>，</w:t>
      </w:r>
      <w:r w:rsidR="004C4708">
        <w:rPr>
          <w:rFonts w:ascii="楷体" w:eastAsia="楷体" w:hAnsi="楷体" w:cs="仿宋_GB2312" w:hint="eastAsia"/>
          <w:color w:val="000000"/>
        </w:rPr>
        <w:t>小切口拉动大提升</w:t>
      </w:r>
      <w:r w:rsidR="00EB3C39">
        <w:rPr>
          <w:rFonts w:ascii="楷体" w:eastAsia="楷体" w:hAnsi="楷体" w:cs="仿宋_GB2312" w:hint="eastAsia"/>
          <w:color w:val="000000"/>
        </w:rPr>
        <w:t>。</w:t>
      </w:r>
      <w:r w:rsidR="00A66DD9">
        <w:rPr>
          <w:rFonts w:ascii="宋体" w:hAnsi="宋体" w:cs="仿宋_GB2312" w:hint="eastAsia"/>
          <w:color w:val="000000"/>
        </w:rPr>
        <w:t>一</w:t>
      </w:r>
      <w:r w:rsidR="00E86749">
        <w:rPr>
          <w:rFonts w:ascii="宋体" w:hAnsi="宋体" w:cs="仿宋_GB2312" w:hint="eastAsia"/>
          <w:color w:val="000000"/>
        </w:rPr>
        <w:t>是</w:t>
      </w:r>
      <w:r w:rsidR="002B466D">
        <w:rPr>
          <w:rFonts w:ascii="宋体" w:hAnsi="宋体" w:cs="仿宋_GB2312" w:hint="eastAsia"/>
          <w:color w:val="000000"/>
        </w:rPr>
        <w:t>诉讼中</w:t>
      </w:r>
      <w:r w:rsidR="00B54521">
        <w:rPr>
          <w:rFonts w:ascii="宋体" w:hAnsi="宋体" w:cs="仿宋_GB2312" w:hint="eastAsia"/>
          <w:color w:val="000000"/>
        </w:rPr>
        <w:t>积极</w:t>
      </w:r>
      <w:r w:rsidR="00406457">
        <w:rPr>
          <w:rFonts w:ascii="宋体" w:hAnsi="宋体" w:cs="仿宋_GB2312" w:hint="eastAsia"/>
          <w:color w:val="000000"/>
        </w:rPr>
        <w:t>通过</w:t>
      </w:r>
      <w:r w:rsidR="002B466D">
        <w:rPr>
          <w:rFonts w:ascii="宋体" w:hAnsi="宋体" w:cs="仿宋_GB2312" w:hint="eastAsia"/>
          <w:color w:val="000000"/>
        </w:rPr>
        <w:t>法院信息平台</w:t>
      </w:r>
      <w:r w:rsidR="00406457">
        <w:rPr>
          <w:rFonts w:ascii="宋体" w:hAnsi="宋体" w:cs="仿宋_GB2312" w:hint="eastAsia"/>
          <w:color w:val="000000"/>
        </w:rPr>
        <w:t>证据交换模块举证质证，提升审判效率，以数据跑腿的方式代替行政相对人跑腿，</w:t>
      </w:r>
      <w:r w:rsidR="00C04326">
        <w:rPr>
          <w:rFonts w:ascii="宋体" w:hAnsi="宋体" w:cs="仿宋_GB2312" w:hint="eastAsia"/>
          <w:color w:val="000000"/>
        </w:rPr>
        <w:t>减少</w:t>
      </w:r>
      <w:r w:rsidR="0012297A">
        <w:rPr>
          <w:rFonts w:ascii="宋体" w:hAnsi="宋体" w:cs="仿宋_GB2312" w:hint="eastAsia"/>
          <w:color w:val="000000"/>
        </w:rPr>
        <w:t>行政相对人</w:t>
      </w:r>
      <w:r w:rsidR="00C04326">
        <w:rPr>
          <w:rFonts w:ascii="宋体" w:hAnsi="宋体" w:cs="仿宋_GB2312" w:hint="eastAsia"/>
          <w:color w:val="000000"/>
        </w:rPr>
        <w:t>诉累</w:t>
      </w:r>
      <w:r w:rsidR="003E1636">
        <w:rPr>
          <w:rFonts w:ascii="宋体" w:hAnsi="宋体" w:cs="仿宋_GB2312" w:hint="eastAsia"/>
          <w:color w:val="000000"/>
        </w:rPr>
        <w:t>，</w:t>
      </w:r>
      <w:r w:rsidR="0012297A">
        <w:rPr>
          <w:rFonts w:ascii="宋体" w:hAnsi="宋体" w:cs="仿宋_GB2312" w:hint="eastAsia"/>
          <w:color w:val="000000"/>
        </w:rPr>
        <w:t>塑造与时俱进、便民利民的新时代政府形象</w:t>
      </w:r>
      <w:r w:rsidR="00F1549D">
        <w:rPr>
          <w:rFonts w:ascii="宋体" w:hAnsi="宋体" w:cs="仿宋_GB2312" w:hint="eastAsia"/>
          <w:color w:val="000000"/>
        </w:rPr>
        <w:t>。</w:t>
      </w:r>
      <w:r w:rsidR="00A66DD9">
        <w:rPr>
          <w:rFonts w:ascii="宋体" w:hAnsi="宋体" w:cs="仿宋_GB2312" w:hint="eastAsia"/>
          <w:color w:val="000000"/>
        </w:rPr>
        <w:t>二</w:t>
      </w:r>
      <w:r w:rsidR="00F1549D">
        <w:rPr>
          <w:rFonts w:ascii="宋体" w:hAnsi="宋体" w:cs="仿宋_GB2312" w:hint="eastAsia"/>
          <w:color w:val="000000"/>
        </w:rPr>
        <w:t>是让配套</w:t>
      </w:r>
      <w:r w:rsidR="00F149AC">
        <w:rPr>
          <w:rFonts w:ascii="宋体" w:hAnsi="宋体" w:cs="仿宋_GB2312" w:hint="eastAsia"/>
          <w:color w:val="000000"/>
        </w:rPr>
        <w:t>改革</w:t>
      </w:r>
      <w:r w:rsidR="00F1549D">
        <w:rPr>
          <w:rFonts w:ascii="宋体" w:hAnsi="宋体" w:cs="仿宋_GB2312" w:hint="eastAsia"/>
          <w:color w:val="000000"/>
        </w:rPr>
        <w:t>机制发挥大力量，</w:t>
      </w:r>
      <w:r w:rsidR="00F24EA8">
        <w:rPr>
          <w:rFonts w:ascii="宋体" w:hAnsi="宋体" w:cs="仿宋_GB2312" w:hint="eastAsia"/>
          <w:color w:val="000000"/>
        </w:rPr>
        <w:t>发挥行政机关出庭负责人在实质性化解纠纷方面的作用，如</w:t>
      </w:r>
      <w:r w:rsidR="00017CA1">
        <w:rPr>
          <w:rFonts w:ascii="宋体" w:hAnsi="宋体" w:cs="仿宋_GB2312" w:hint="eastAsia"/>
          <w:color w:val="000000"/>
        </w:rPr>
        <w:t>行政机关负责人出庭旁听讲评“三合一”，以“关键少数”拉动整体</w:t>
      </w:r>
      <w:r w:rsidR="001F5624">
        <w:rPr>
          <w:rFonts w:ascii="宋体" w:hAnsi="宋体" w:cs="仿宋_GB2312" w:hint="eastAsia"/>
          <w:color w:val="000000"/>
        </w:rPr>
        <w:t>向好</w:t>
      </w:r>
      <w:r w:rsidR="00017CA1">
        <w:rPr>
          <w:rFonts w:ascii="宋体" w:hAnsi="宋体" w:cs="仿宋_GB2312" w:hint="eastAsia"/>
          <w:color w:val="000000"/>
        </w:rPr>
        <w:t>提升。</w:t>
      </w:r>
      <w:r w:rsidR="00A66DD9">
        <w:rPr>
          <w:rFonts w:ascii="宋体" w:hAnsi="宋体" w:cs="仿宋_GB2312" w:hint="eastAsia"/>
          <w:color w:val="000000"/>
        </w:rPr>
        <w:t>三</w:t>
      </w:r>
      <w:r w:rsidR="00741081">
        <w:rPr>
          <w:rFonts w:ascii="宋体" w:hAnsi="宋体" w:cs="仿宋_GB2312" w:hint="eastAsia"/>
          <w:color w:val="000000"/>
        </w:rPr>
        <w:t>是</w:t>
      </w:r>
      <w:r w:rsidR="00395012">
        <w:rPr>
          <w:rFonts w:ascii="宋体" w:hAnsi="宋体" w:cs="仿宋_GB2312" w:hint="eastAsia"/>
          <w:color w:val="000000"/>
        </w:rPr>
        <w:t>健全司法建议反馈长效机制，</w:t>
      </w:r>
      <w:r w:rsidR="00CF3370">
        <w:rPr>
          <w:rFonts w:ascii="宋体" w:hAnsi="宋体" w:cs="仿宋_GB2312" w:hint="eastAsia"/>
          <w:color w:val="000000"/>
        </w:rPr>
        <w:t>将司法衍生治理机制与行政机关自我优化机制融合形成新的生产力，从司法个案中提升归纳、反思、预警与整改能力，小切口</w:t>
      </w:r>
      <w:r w:rsidR="00144946">
        <w:rPr>
          <w:rFonts w:ascii="宋体" w:hAnsi="宋体" w:cs="仿宋_GB2312" w:hint="eastAsia"/>
          <w:color w:val="000000"/>
        </w:rPr>
        <w:t>大</w:t>
      </w:r>
      <w:r w:rsidR="00CF3370">
        <w:rPr>
          <w:rFonts w:ascii="宋体" w:hAnsi="宋体" w:cs="仿宋_GB2312" w:hint="eastAsia"/>
          <w:color w:val="000000"/>
        </w:rPr>
        <w:t>提升</w:t>
      </w:r>
      <w:r w:rsidR="004A6209">
        <w:rPr>
          <w:rFonts w:ascii="宋体" w:hAnsi="宋体" w:cs="仿宋_GB2312" w:hint="eastAsia"/>
          <w:color w:val="000000"/>
        </w:rPr>
        <w:t>，稳步推进</w:t>
      </w:r>
      <w:r w:rsidR="004A6209" w:rsidRPr="004A6209">
        <w:rPr>
          <w:rFonts w:ascii="宋体" w:hAnsi="宋体" w:cs="仿宋_GB2312" w:hint="eastAsia"/>
          <w:color w:val="000000"/>
        </w:rPr>
        <w:t>新发展阶段国家治理能力现代化转型</w:t>
      </w:r>
      <w:r w:rsidR="00395012">
        <w:rPr>
          <w:rFonts w:ascii="宋体" w:hAnsi="宋体" w:cs="仿宋_GB2312" w:hint="eastAsia"/>
          <w:color w:val="000000"/>
        </w:rPr>
        <w:t>。</w:t>
      </w:r>
      <w:r w:rsidR="00947E14">
        <w:rPr>
          <w:rFonts w:ascii="宋体" w:hAnsi="宋体" w:cs="仿宋_GB2312" w:hint="eastAsia"/>
          <w:color w:val="000000"/>
        </w:rPr>
        <w:t>四是以普法为价值导向，</w:t>
      </w:r>
      <w:r w:rsidR="00947E14" w:rsidRPr="00947E14">
        <w:rPr>
          <w:rFonts w:ascii="宋体" w:hAnsi="宋体" w:cs="仿宋_GB2312" w:hint="eastAsia"/>
          <w:color w:val="000000"/>
        </w:rPr>
        <w:t>深化服务型政府建设，将执法过程提升为普法教育过程，以执法的方式渗透法治理念、法治理性，积极主动全面依法履行法</w:t>
      </w:r>
      <w:r w:rsidR="00947E14" w:rsidRPr="00947E14">
        <w:rPr>
          <w:rFonts w:ascii="宋体" w:hAnsi="宋体" w:cs="仿宋_GB2312" w:hint="eastAsia"/>
          <w:color w:val="000000"/>
        </w:rPr>
        <w:lastRenderedPageBreak/>
        <w:t>定职责，推进服务型政府法治化建设。</w:t>
      </w:r>
      <w:r w:rsidR="00947E14">
        <w:rPr>
          <w:rFonts w:ascii="宋体" w:hAnsi="宋体" w:cs="仿宋_GB2312" w:hint="eastAsia"/>
          <w:color w:val="000000"/>
        </w:rPr>
        <w:t>五</w:t>
      </w:r>
      <w:r w:rsidR="00947E14" w:rsidRPr="00947E14">
        <w:rPr>
          <w:rFonts w:ascii="宋体" w:hAnsi="宋体" w:cs="仿宋_GB2312" w:hint="eastAsia"/>
          <w:color w:val="000000"/>
        </w:rPr>
        <w:t>是充分发挥行政复议机制作用，强化行政复议功能，以准司法的裁判视角监督和提升行政机关依法行政，以复议机关的行政职能视角深化行政机关体系内部纠错机制，减少矛盾激化，减少衍生诉讼，实现行政权的良性互动与发展。</w:t>
      </w:r>
    </w:p>
    <w:p w:rsidR="00BA7664" w:rsidRPr="00614057" w:rsidRDefault="00F75A21" w:rsidP="00614057">
      <w:pPr>
        <w:spacing w:line="600" w:lineRule="exact"/>
        <w:ind w:firstLineChars="200" w:firstLine="640"/>
        <w:rPr>
          <w:rFonts w:ascii="楷体" w:eastAsia="楷体" w:hAnsi="楷体" w:cs="仿宋_GB2312"/>
          <w:color w:val="000000"/>
        </w:rPr>
      </w:pPr>
      <w:r w:rsidRPr="00F75A21">
        <w:rPr>
          <w:rFonts w:ascii="楷体" w:eastAsia="楷体" w:hAnsi="楷体" w:cs="仿宋_GB2312" w:hint="eastAsia"/>
          <w:color w:val="000000"/>
        </w:rPr>
        <w:t>（</w:t>
      </w:r>
      <w:r>
        <w:rPr>
          <w:rFonts w:ascii="楷体" w:eastAsia="楷体" w:hAnsi="楷体" w:cs="仿宋_GB2312" w:hint="eastAsia"/>
          <w:color w:val="000000"/>
        </w:rPr>
        <w:t>四</w:t>
      </w:r>
      <w:r w:rsidRPr="00F75A21">
        <w:rPr>
          <w:rFonts w:ascii="楷体" w:eastAsia="楷体" w:hAnsi="楷体" w:cs="仿宋_GB2312" w:hint="eastAsia"/>
          <w:color w:val="000000"/>
        </w:rPr>
        <w:t>）</w:t>
      </w:r>
      <w:r w:rsidR="008A5527">
        <w:rPr>
          <w:rFonts w:ascii="楷体" w:eastAsia="楷体" w:hAnsi="楷体" w:cs="仿宋_GB2312" w:hint="eastAsia"/>
          <w:color w:val="000000"/>
        </w:rPr>
        <w:t>以行政促发展，</w:t>
      </w:r>
      <w:r w:rsidRPr="00F75A21">
        <w:rPr>
          <w:rFonts w:ascii="楷体" w:eastAsia="楷体" w:hAnsi="楷体" w:cs="仿宋_GB2312" w:hint="eastAsia"/>
          <w:color w:val="000000"/>
        </w:rPr>
        <w:t>优化法治营商环境</w:t>
      </w:r>
      <w:r>
        <w:rPr>
          <w:rFonts w:ascii="楷体" w:eastAsia="楷体" w:hAnsi="楷体" w:cs="仿宋_GB2312" w:hint="eastAsia"/>
          <w:color w:val="000000"/>
        </w:rPr>
        <w:t>。</w:t>
      </w:r>
      <w:r w:rsidRPr="00F75A21">
        <w:rPr>
          <w:rFonts w:ascii="仿宋_GB2312" w:hAnsi="Calibri" w:hint="eastAsia"/>
        </w:rPr>
        <w:t>一是</w:t>
      </w:r>
      <w:r>
        <w:rPr>
          <w:rFonts w:ascii="仿宋_GB2312" w:hAnsi="Calibri" w:hint="eastAsia"/>
        </w:rPr>
        <w:t>深化</w:t>
      </w:r>
      <w:r w:rsidR="0070118F">
        <w:rPr>
          <w:rFonts w:ascii="仿宋_GB2312" w:hAnsi="Calibri" w:hint="eastAsia"/>
        </w:rPr>
        <w:t>“</w:t>
      </w:r>
      <w:r w:rsidR="0070118F" w:rsidRPr="00204506">
        <w:rPr>
          <w:rFonts w:ascii="仿宋_GB2312" w:hAnsi="Calibri" w:hint="eastAsia"/>
        </w:rPr>
        <w:t>放管服</w:t>
      </w:r>
      <w:r w:rsidR="0070118F">
        <w:rPr>
          <w:rFonts w:ascii="仿宋_GB2312" w:hAnsi="Calibri" w:hint="eastAsia"/>
        </w:rPr>
        <w:t>”</w:t>
      </w:r>
      <w:r w:rsidRPr="00204506">
        <w:rPr>
          <w:rFonts w:ascii="仿宋_GB2312" w:hAnsi="Calibri" w:hint="eastAsia"/>
        </w:rPr>
        <w:t>改革</w:t>
      </w:r>
      <w:r>
        <w:rPr>
          <w:rFonts w:ascii="仿宋_GB2312" w:hAnsi="Calibri" w:hint="eastAsia"/>
        </w:rPr>
        <w:t>，以服务为导向</w:t>
      </w:r>
      <w:r w:rsidRPr="00204506">
        <w:rPr>
          <w:rFonts w:ascii="仿宋_GB2312" w:hAnsi="Calibri" w:hint="eastAsia"/>
        </w:rPr>
        <w:t>整合</w:t>
      </w:r>
      <w:r>
        <w:rPr>
          <w:rFonts w:ascii="仿宋_GB2312" w:hAnsi="Calibri" w:hint="eastAsia"/>
        </w:rPr>
        <w:t>下放</w:t>
      </w:r>
      <w:r w:rsidRPr="00204506">
        <w:rPr>
          <w:rFonts w:ascii="仿宋_GB2312" w:hAnsi="Calibri" w:hint="eastAsia"/>
        </w:rPr>
        <w:t>审批、服务、执法等职能，</w:t>
      </w:r>
      <w:r w:rsidR="0012297A">
        <w:rPr>
          <w:rFonts w:ascii="仿宋_GB2312" w:hAnsi="Calibri" w:hint="eastAsia"/>
        </w:rPr>
        <w:t>优化市场监管理念与方式，</w:t>
      </w:r>
      <w:r w:rsidR="007F6E6F">
        <w:rPr>
          <w:rFonts w:ascii="仿宋_GB2312" w:hAnsi="Calibri" w:hint="eastAsia"/>
        </w:rPr>
        <w:t>集约化处理</w:t>
      </w:r>
      <w:r w:rsidRPr="00204506">
        <w:rPr>
          <w:rFonts w:ascii="仿宋_GB2312" w:hAnsi="Calibri" w:hint="eastAsia"/>
        </w:rPr>
        <w:t>行政许可</w:t>
      </w:r>
      <w:r>
        <w:rPr>
          <w:rFonts w:ascii="仿宋_GB2312" w:hAnsi="Calibri" w:hint="eastAsia"/>
        </w:rPr>
        <w:t>、行政登记</w:t>
      </w:r>
      <w:r w:rsidR="007F6E6F">
        <w:rPr>
          <w:rFonts w:ascii="仿宋_GB2312" w:hAnsi="Calibri" w:hint="eastAsia"/>
        </w:rPr>
        <w:t>、</w:t>
      </w:r>
      <w:r>
        <w:rPr>
          <w:rFonts w:ascii="仿宋_GB2312" w:hAnsi="Calibri" w:hint="eastAsia"/>
        </w:rPr>
        <w:t>行政审批</w:t>
      </w:r>
      <w:r w:rsidR="007F6E6F">
        <w:rPr>
          <w:rFonts w:ascii="仿宋_GB2312" w:hAnsi="Calibri" w:hint="eastAsia"/>
        </w:rPr>
        <w:t>等</w:t>
      </w:r>
      <w:r w:rsidR="0070118F">
        <w:rPr>
          <w:rFonts w:ascii="仿宋_GB2312" w:hAnsi="Calibri" w:hint="eastAsia"/>
        </w:rPr>
        <w:t>服务事项</w:t>
      </w:r>
      <w:r>
        <w:rPr>
          <w:rFonts w:ascii="仿宋_GB2312" w:hAnsi="Calibri" w:hint="eastAsia"/>
        </w:rPr>
        <w:t>，</w:t>
      </w:r>
      <w:r w:rsidR="002C327C">
        <w:rPr>
          <w:rFonts w:ascii="仿宋_GB2312" w:hAnsi="Calibri" w:hint="eastAsia"/>
        </w:rPr>
        <w:t>以创新机制及数据平台为企业提供优质服务</w:t>
      </w:r>
      <w:r>
        <w:rPr>
          <w:rFonts w:ascii="仿宋_GB2312" w:hAnsi="Calibri" w:hint="eastAsia"/>
        </w:rPr>
        <w:t>。</w:t>
      </w:r>
      <w:r w:rsidRPr="002C327C">
        <w:rPr>
          <w:rFonts w:ascii="仿宋_GB2312" w:hAnsi="Calibri" w:hint="eastAsia"/>
        </w:rPr>
        <w:t>二是</w:t>
      </w:r>
      <w:r w:rsidR="002C327C">
        <w:rPr>
          <w:rFonts w:ascii="仿宋_GB2312" w:hAnsi="Calibri" w:hint="eastAsia"/>
        </w:rPr>
        <w:t>妥善处理涉企业行政补偿、赔偿</w:t>
      </w:r>
      <w:r w:rsidR="00C9136D">
        <w:rPr>
          <w:rFonts w:ascii="仿宋_GB2312" w:hAnsi="Calibri" w:hint="eastAsia"/>
        </w:rPr>
        <w:t>事宜</w:t>
      </w:r>
      <w:r w:rsidR="002C327C">
        <w:rPr>
          <w:rFonts w:ascii="仿宋_GB2312" w:hAnsi="Calibri" w:hint="eastAsia"/>
        </w:rPr>
        <w:t>，</w:t>
      </w:r>
      <w:r w:rsidR="006347E5">
        <w:rPr>
          <w:rFonts w:ascii="仿宋_GB2312" w:hAnsi="Calibri" w:hint="eastAsia"/>
        </w:rPr>
        <w:t>严格履行法定程序，</w:t>
      </w:r>
      <w:r>
        <w:rPr>
          <w:rFonts w:ascii="仿宋_GB2312" w:hAnsi="Calibri" w:hint="eastAsia"/>
        </w:rPr>
        <w:t>充分保障行政相对人的陈述申辩权利，</w:t>
      </w:r>
      <w:r w:rsidR="006347E5">
        <w:rPr>
          <w:rFonts w:ascii="仿宋_GB2312" w:hAnsi="Calibri" w:hint="eastAsia"/>
        </w:rPr>
        <w:t>以</w:t>
      </w:r>
      <w:r w:rsidR="003B153B">
        <w:rPr>
          <w:rFonts w:ascii="仿宋_GB2312" w:hAnsi="Calibri" w:hint="eastAsia"/>
        </w:rPr>
        <w:t>科学合理合法的</w:t>
      </w:r>
      <w:r w:rsidR="006347E5">
        <w:rPr>
          <w:rFonts w:ascii="仿宋_GB2312" w:hAnsi="Calibri" w:hint="eastAsia"/>
        </w:rPr>
        <w:t>评估程序最大化保护行政相对人合法权益</w:t>
      </w:r>
      <w:r w:rsidR="00160205">
        <w:rPr>
          <w:rFonts w:ascii="仿宋_GB2312" w:hAnsi="Calibri" w:hint="eastAsia"/>
        </w:rPr>
        <w:t>，培育市场信心</w:t>
      </w:r>
      <w:r>
        <w:rPr>
          <w:rFonts w:ascii="仿宋_GB2312" w:hAnsi="Calibri" w:hint="eastAsia"/>
        </w:rPr>
        <w:t>。</w:t>
      </w:r>
      <w:r w:rsidRPr="00C9136D">
        <w:rPr>
          <w:rFonts w:ascii="仿宋_GB2312" w:hAnsi="Calibri" w:hint="eastAsia"/>
        </w:rPr>
        <w:t>三是</w:t>
      </w:r>
      <w:r w:rsidR="00C9136D">
        <w:rPr>
          <w:rFonts w:ascii="仿宋_GB2312" w:hAnsi="Calibri" w:hint="eastAsia"/>
        </w:rPr>
        <w:t>依法履行行政协议，严格兑现招商引资优惠承诺，</w:t>
      </w:r>
      <w:r w:rsidR="00946B32">
        <w:rPr>
          <w:rFonts w:ascii="仿宋_GB2312" w:hAnsi="Calibri" w:hint="eastAsia"/>
        </w:rPr>
        <w:t>积极主动参与因</w:t>
      </w:r>
      <w:r w:rsidR="00C9136D">
        <w:rPr>
          <w:rFonts w:ascii="仿宋_GB2312" w:hAnsi="Calibri" w:hint="eastAsia"/>
        </w:rPr>
        <w:t>招商引资引发的</w:t>
      </w:r>
      <w:r w:rsidR="00946B32">
        <w:rPr>
          <w:rFonts w:ascii="仿宋_GB2312" w:hAnsi="Calibri" w:hint="eastAsia"/>
        </w:rPr>
        <w:t>仲裁调解</w:t>
      </w:r>
      <w:r w:rsidR="004712DE">
        <w:rPr>
          <w:rFonts w:ascii="仿宋_GB2312" w:hAnsi="Calibri" w:hint="eastAsia"/>
        </w:rPr>
        <w:t>以及</w:t>
      </w:r>
      <w:r w:rsidR="00946B32">
        <w:rPr>
          <w:rFonts w:ascii="仿宋_GB2312" w:hAnsi="Calibri" w:hint="eastAsia"/>
        </w:rPr>
        <w:t>民事</w:t>
      </w:r>
      <w:r w:rsidR="004712DE">
        <w:rPr>
          <w:rFonts w:ascii="仿宋_GB2312" w:hAnsi="Calibri" w:hint="eastAsia"/>
        </w:rPr>
        <w:t>、</w:t>
      </w:r>
      <w:r w:rsidR="00946B32">
        <w:rPr>
          <w:rFonts w:ascii="仿宋_GB2312" w:hAnsi="Calibri" w:hint="eastAsia"/>
        </w:rPr>
        <w:t>行政纠纷</w:t>
      </w:r>
      <w:r w:rsidR="004712DE">
        <w:rPr>
          <w:rFonts w:ascii="仿宋_GB2312" w:hAnsi="Calibri" w:hint="eastAsia"/>
        </w:rPr>
        <w:t>的化解工作</w:t>
      </w:r>
      <w:r w:rsidR="00EE41B0">
        <w:rPr>
          <w:rFonts w:ascii="仿宋_GB2312" w:hAnsi="Calibri" w:hint="eastAsia"/>
        </w:rPr>
        <w:t>，以政府担当助力</w:t>
      </w:r>
      <w:r w:rsidR="00946B32">
        <w:rPr>
          <w:rFonts w:ascii="仿宋_GB2312" w:hAnsi="Calibri" w:hint="eastAsia"/>
        </w:rPr>
        <w:t>矛盾</w:t>
      </w:r>
      <w:r w:rsidR="00EE41B0">
        <w:rPr>
          <w:rFonts w:ascii="仿宋_GB2312" w:hAnsi="Calibri" w:hint="eastAsia"/>
        </w:rPr>
        <w:t>的实质性、一揽子化解</w:t>
      </w:r>
      <w:r w:rsidR="00946B32">
        <w:rPr>
          <w:rFonts w:ascii="仿宋_GB2312" w:hAnsi="Calibri" w:hint="eastAsia"/>
        </w:rPr>
        <w:t>，</w:t>
      </w:r>
      <w:r w:rsidR="00CF71A5">
        <w:rPr>
          <w:rFonts w:ascii="仿宋_GB2312" w:hAnsi="Calibri" w:hint="eastAsia"/>
        </w:rPr>
        <w:t>保障民营经济和社会资本合作方的合法权益</w:t>
      </w:r>
      <w:r w:rsidR="00D0444C">
        <w:rPr>
          <w:rFonts w:ascii="仿宋_GB2312" w:hAnsi="Calibri" w:hint="eastAsia"/>
        </w:rPr>
        <w:t>，以守信践诺的政府形象</w:t>
      </w:r>
      <w:r w:rsidR="005269EE">
        <w:rPr>
          <w:rFonts w:ascii="仿宋_GB2312" w:hAnsi="Calibri" w:hint="eastAsia"/>
        </w:rPr>
        <w:t>打造</w:t>
      </w:r>
      <w:r w:rsidR="003B153B">
        <w:rPr>
          <w:rFonts w:ascii="仿宋_GB2312" w:hAnsi="Calibri" w:hint="eastAsia"/>
        </w:rPr>
        <w:t>法治营商环境</w:t>
      </w:r>
      <w:r w:rsidR="005269EE">
        <w:rPr>
          <w:rFonts w:ascii="仿宋_GB2312" w:hAnsi="Calibri" w:hint="eastAsia"/>
        </w:rPr>
        <w:t>最好的名片</w:t>
      </w:r>
      <w:r w:rsidR="007E6773">
        <w:rPr>
          <w:rFonts w:ascii="仿宋_GB2312" w:hAnsi="Calibri" w:hint="eastAsia"/>
        </w:rPr>
        <w:t>，</w:t>
      </w:r>
      <w:r w:rsidR="00D4081B">
        <w:rPr>
          <w:rFonts w:ascii="仿宋_GB2312" w:hAnsi="Calibri" w:hint="eastAsia"/>
        </w:rPr>
        <w:t>进一步</w:t>
      </w:r>
      <w:r w:rsidR="003E77E6">
        <w:rPr>
          <w:rFonts w:ascii="仿宋_GB2312" w:hAnsi="Calibri" w:hint="eastAsia"/>
        </w:rPr>
        <w:t>推动全市高质量发展</w:t>
      </w:r>
      <w:r>
        <w:rPr>
          <w:rFonts w:ascii="仿宋_GB2312" w:hAnsi="Calibri" w:hint="eastAsia"/>
        </w:rPr>
        <w:t>。</w:t>
      </w:r>
    </w:p>
    <w:sectPr w:rsidR="00BA7664" w:rsidRPr="00614057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B6" w:rsidRDefault="001B48B6" w:rsidP="00573027">
      <w:r>
        <w:separator/>
      </w:r>
    </w:p>
  </w:endnote>
  <w:endnote w:type="continuationSeparator" w:id="0">
    <w:p w:rsidR="001B48B6" w:rsidRDefault="001B48B6" w:rsidP="0057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6373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347E5" w:rsidRDefault="006347E5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4FF2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4FF2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47E5" w:rsidRDefault="006347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B6" w:rsidRDefault="001B48B6" w:rsidP="00573027">
      <w:r>
        <w:separator/>
      </w:r>
    </w:p>
  </w:footnote>
  <w:footnote w:type="continuationSeparator" w:id="0">
    <w:p w:rsidR="001B48B6" w:rsidRDefault="001B48B6" w:rsidP="00573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77"/>
    <w:rsid w:val="00000315"/>
    <w:rsid w:val="00001F76"/>
    <w:rsid w:val="00002AED"/>
    <w:rsid w:val="000036F8"/>
    <w:rsid w:val="00004B01"/>
    <w:rsid w:val="00004CB6"/>
    <w:rsid w:val="00004DB5"/>
    <w:rsid w:val="0000584E"/>
    <w:rsid w:val="0001076F"/>
    <w:rsid w:val="0001142B"/>
    <w:rsid w:val="00011B67"/>
    <w:rsid w:val="00011F40"/>
    <w:rsid w:val="0001276D"/>
    <w:rsid w:val="00012F78"/>
    <w:rsid w:val="00013350"/>
    <w:rsid w:val="00013F51"/>
    <w:rsid w:val="000141F4"/>
    <w:rsid w:val="00014829"/>
    <w:rsid w:val="0001495C"/>
    <w:rsid w:val="000152C7"/>
    <w:rsid w:val="00015E94"/>
    <w:rsid w:val="0001654B"/>
    <w:rsid w:val="000169D1"/>
    <w:rsid w:val="00016A29"/>
    <w:rsid w:val="00017CA1"/>
    <w:rsid w:val="00020ED0"/>
    <w:rsid w:val="00021C92"/>
    <w:rsid w:val="00021EEA"/>
    <w:rsid w:val="000220F0"/>
    <w:rsid w:val="000238B6"/>
    <w:rsid w:val="00024155"/>
    <w:rsid w:val="00026199"/>
    <w:rsid w:val="00026D3C"/>
    <w:rsid w:val="000275AA"/>
    <w:rsid w:val="00027AD6"/>
    <w:rsid w:val="000301C5"/>
    <w:rsid w:val="0003192D"/>
    <w:rsid w:val="000320D1"/>
    <w:rsid w:val="00032C03"/>
    <w:rsid w:val="0003312A"/>
    <w:rsid w:val="0003367C"/>
    <w:rsid w:val="00034FB8"/>
    <w:rsid w:val="00035023"/>
    <w:rsid w:val="00035C24"/>
    <w:rsid w:val="00036290"/>
    <w:rsid w:val="0003701E"/>
    <w:rsid w:val="00037CEC"/>
    <w:rsid w:val="000409AD"/>
    <w:rsid w:val="00041890"/>
    <w:rsid w:val="00041B17"/>
    <w:rsid w:val="00042A6E"/>
    <w:rsid w:val="00042C00"/>
    <w:rsid w:val="000432D5"/>
    <w:rsid w:val="000437CC"/>
    <w:rsid w:val="000453FA"/>
    <w:rsid w:val="00047971"/>
    <w:rsid w:val="0005104F"/>
    <w:rsid w:val="00052006"/>
    <w:rsid w:val="0005225C"/>
    <w:rsid w:val="00053D4B"/>
    <w:rsid w:val="00054D87"/>
    <w:rsid w:val="00055869"/>
    <w:rsid w:val="00057621"/>
    <w:rsid w:val="000601F0"/>
    <w:rsid w:val="00061E3B"/>
    <w:rsid w:val="00062077"/>
    <w:rsid w:val="00062787"/>
    <w:rsid w:val="000642A4"/>
    <w:rsid w:val="000645AF"/>
    <w:rsid w:val="000648DA"/>
    <w:rsid w:val="00064E7B"/>
    <w:rsid w:val="00065F91"/>
    <w:rsid w:val="000668FC"/>
    <w:rsid w:val="0006757B"/>
    <w:rsid w:val="00067623"/>
    <w:rsid w:val="0007066B"/>
    <w:rsid w:val="00075568"/>
    <w:rsid w:val="00075A39"/>
    <w:rsid w:val="000807BF"/>
    <w:rsid w:val="0008121D"/>
    <w:rsid w:val="00081B34"/>
    <w:rsid w:val="00081FFA"/>
    <w:rsid w:val="00082805"/>
    <w:rsid w:val="00082EFD"/>
    <w:rsid w:val="000833B2"/>
    <w:rsid w:val="00083E0E"/>
    <w:rsid w:val="000840B4"/>
    <w:rsid w:val="00086165"/>
    <w:rsid w:val="00086E29"/>
    <w:rsid w:val="000875E8"/>
    <w:rsid w:val="000875F9"/>
    <w:rsid w:val="00090506"/>
    <w:rsid w:val="000909D6"/>
    <w:rsid w:val="00090AB4"/>
    <w:rsid w:val="00090C9D"/>
    <w:rsid w:val="00090DB7"/>
    <w:rsid w:val="00091DBE"/>
    <w:rsid w:val="00091E94"/>
    <w:rsid w:val="0009208D"/>
    <w:rsid w:val="00092D84"/>
    <w:rsid w:val="00093F29"/>
    <w:rsid w:val="00094A9A"/>
    <w:rsid w:val="00097281"/>
    <w:rsid w:val="00097A19"/>
    <w:rsid w:val="000A0B99"/>
    <w:rsid w:val="000A1463"/>
    <w:rsid w:val="000A3164"/>
    <w:rsid w:val="000A5003"/>
    <w:rsid w:val="000A537B"/>
    <w:rsid w:val="000A5410"/>
    <w:rsid w:val="000A5F3C"/>
    <w:rsid w:val="000A7F48"/>
    <w:rsid w:val="000B07EF"/>
    <w:rsid w:val="000B0834"/>
    <w:rsid w:val="000B177D"/>
    <w:rsid w:val="000B1A49"/>
    <w:rsid w:val="000B1B56"/>
    <w:rsid w:val="000B1CCB"/>
    <w:rsid w:val="000B2DA1"/>
    <w:rsid w:val="000B369A"/>
    <w:rsid w:val="000B5CBF"/>
    <w:rsid w:val="000B60C5"/>
    <w:rsid w:val="000B62C2"/>
    <w:rsid w:val="000B7662"/>
    <w:rsid w:val="000C0DE6"/>
    <w:rsid w:val="000C1801"/>
    <w:rsid w:val="000C1890"/>
    <w:rsid w:val="000C4049"/>
    <w:rsid w:val="000C4749"/>
    <w:rsid w:val="000C5BFB"/>
    <w:rsid w:val="000C5DED"/>
    <w:rsid w:val="000C610F"/>
    <w:rsid w:val="000C64DE"/>
    <w:rsid w:val="000D04B6"/>
    <w:rsid w:val="000D0AD0"/>
    <w:rsid w:val="000D146F"/>
    <w:rsid w:val="000D2D8F"/>
    <w:rsid w:val="000D3081"/>
    <w:rsid w:val="000D3D4A"/>
    <w:rsid w:val="000D40B0"/>
    <w:rsid w:val="000D4F8D"/>
    <w:rsid w:val="000D52F9"/>
    <w:rsid w:val="000D61FC"/>
    <w:rsid w:val="000D7124"/>
    <w:rsid w:val="000E09D9"/>
    <w:rsid w:val="000E1088"/>
    <w:rsid w:val="000E1472"/>
    <w:rsid w:val="000E17FA"/>
    <w:rsid w:val="000E25F9"/>
    <w:rsid w:val="000E3523"/>
    <w:rsid w:val="000E3BE0"/>
    <w:rsid w:val="000E497C"/>
    <w:rsid w:val="000E5361"/>
    <w:rsid w:val="000E5F01"/>
    <w:rsid w:val="000E75E7"/>
    <w:rsid w:val="000F056F"/>
    <w:rsid w:val="000F071D"/>
    <w:rsid w:val="000F1489"/>
    <w:rsid w:val="000F1588"/>
    <w:rsid w:val="000F514B"/>
    <w:rsid w:val="000F57E9"/>
    <w:rsid w:val="000F6208"/>
    <w:rsid w:val="000F633D"/>
    <w:rsid w:val="000F7F8F"/>
    <w:rsid w:val="00101B83"/>
    <w:rsid w:val="00101BB8"/>
    <w:rsid w:val="00101ECF"/>
    <w:rsid w:val="001039F9"/>
    <w:rsid w:val="00105505"/>
    <w:rsid w:val="00106F07"/>
    <w:rsid w:val="00110061"/>
    <w:rsid w:val="0011017B"/>
    <w:rsid w:val="001108BE"/>
    <w:rsid w:val="00110AB9"/>
    <w:rsid w:val="00111EF6"/>
    <w:rsid w:val="00113700"/>
    <w:rsid w:val="001140E8"/>
    <w:rsid w:val="00114A32"/>
    <w:rsid w:val="001157C3"/>
    <w:rsid w:val="0011676D"/>
    <w:rsid w:val="00120325"/>
    <w:rsid w:val="0012084E"/>
    <w:rsid w:val="00122233"/>
    <w:rsid w:val="0012297A"/>
    <w:rsid w:val="00124620"/>
    <w:rsid w:val="00126286"/>
    <w:rsid w:val="00126764"/>
    <w:rsid w:val="001309C7"/>
    <w:rsid w:val="0013135A"/>
    <w:rsid w:val="001333B9"/>
    <w:rsid w:val="00133848"/>
    <w:rsid w:val="00135515"/>
    <w:rsid w:val="001366BB"/>
    <w:rsid w:val="00140804"/>
    <w:rsid w:val="00141601"/>
    <w:rsid w:val="00141BCB"/>
    <w:rsid w:val="00142214"/>
    <w:rsid w:val="001436D7"/>
    <w:rsid w:val="001445ED"/>
    <w:rsid w:val="00144946"/>
    <w:rsid w:val="001461E8"/>
    <w:rsid w:val="001462BE"/>
    <w:rsid w:val="00146551"/>
    <w:rsid w:val="00146BCC"/>
    <w:rsid w:val="00146E2A"/>
    <w:rsid w:val="001516A4"/>
    <w:rsid w:val="00151EB3"/>
    <w:rsid w:val="001527FD"/>
    <w:rsid w:val="00152ABC"/>
    <w:rsid w:val="001535E5"/>
    <w:rsid w:val="001544B3"/>
    <w:rsid w:val="001545BD"/>
    <w:rsid w:val="00156934"/>
    <w:rsid w:val="00156DE6"/>
    <w:rsid w:val="00160205"/>
    <w:rsid w:val="00160E55"/>
    <w:rsid w:val="0016114B"/>
    <w:rsid w:val="00163966"/>
    <w:rsid w:val="00163C96"/>
    <w:rsid w:val="00165389"/>
    <w:rsid w:val="00165412"/>
    <w:rsid w:val="00165DDC"/>
    <w:rsid w:val="0016713B"/>
    <w:rsid w:val="001674A4"/>
    <w:rsid w:val="00167BA1"/>
    <w:rsid w:val="00170C44"/>
    <w:rsid w:val="00170F3E"/>
    <w:rsid w:val="0017123A"/>
    <w:rsid w:val="00171965"/>
    <w:rsid w:val="001734B2"/>
    <w:rsid w:val="0017351D"/>
    <w:rsid w:val="00173FEF"/>
    <w:rsid w:val="0017443E"/>
    <w:rsid w:val="00174888"/>
    <w:rsid w:val="00174A2D"/>
    <w:rsid w:val="0017509F"/>
    <w:rsid w:val="00175FB5"/>
    <w:rsid w:val="001763F3"/>
    <w:rsid w:val="00176BBE"/>
    <w:rsid w:val="00176FBE"/>
    <w:rsid w:val="00177EA6"/>
    <w:rsid w:val="0018025E"/>
    <w:rsid w:val="001828C1"/>
    <w:rsid w:val="0018483F"/>
    <w:rsid w:val="001870F5"/>
    <w:rsid w:val="00190176"/>
    <w:rsid w:val="00190B9A"/>
    <w:rsid w:val="00190C0F"/>
    <w:rsid w:val="00191CE3"/>
    <w:rsid w:val="00191ED8"/>
    <w:rsid w:val="00192701"/>
    <w:rsid w:val="00192981"/>
    <w:rsid w:val="001945DD"/>
    <w:rsid w:val="001956FB"/>
    <w:rsid w:val="00195DED"/>
    <w:rsid w:val="00196856"/>
    <w:rsid w:val="00197D13"/>
    <w:rsid w:val="001A14E3"/>
    <w:rsid w:val="001A1B72"/>
    <w:rsid w:val="001A23B0"/>
    <w:rsid w:val="001A3F45"/>
    <w:rsid w:val="001A41C5"/>
    <w:rsid w:val="001A4543"/>
    <w:rsid w:val="001A68CF"/>
    <w:rsid w:val="001A6E63"/>
    <w:rsid w:val="001A7064"/>
    <w:rsid w:val="001A71F1"/>
    <w:rsid w:val="001A772B"/>
    <w:rsid w:val="001A783F"/>
    <w:rsid w:val="001A7905"/>
    <w:rsid w:val="001B01A2"/>
    <w:rsid w:val="001B04E3"/>
    <w:rsid w:val="001B2187"/>
    <w:rsid w:val="001B257C"/>
    <w:rsid w:val="001B37EB"/>
    <w:rsid w:val="001B414B"/>
    <w:rsid w:val="001B48B6"/>
    <w:rsid w:val="001B6C15"/>
    <w:rsid w:val="001C0230"/>
    <w:rsid w:val="001C1197"/>
    <w:rsid w:val="001C1225"/>
    <w:rsid w:val="001C2027"/>
    <w:rsid w:val="001C26BC"/>
    <w:rsid w:val="001C4E72"/>
    <w:rsid w:val="001C6B3E"/>
    <w:rsid w:val="001C710A"/>
    <w:rsid w:val="001C77C2"/>
    <w:rsid w:val="001C7C5C"/>
    <w:rsid w:val="001D0592"/>
    <w:rsid w:val="001D1B19"/>
    <w:rsid w:val="001D32AC"/>
    <w:rsid w:val="001D33EA"/>
    <w:rsid w:val="001D53D6"/>
    <w:rsid w:val="001D5A51"/>
    <w:rsid w:val="001D7724"/>
    <w:rsid w:val="001E073F"/>
    <w:rsid w:val="001E1285"/>
    <w:rsid w:val="001E2515"/>
    <w:rsid w:val="001E307B"/>
    <w:rsid w:val="001E3F41"/>
    <w:rsid w:val="001E40A2"/>
    <w:rsid w:val="001E4294"/>
    <w:rsid w:val="001E61F8"/>
    <w:rsid w:val="001E64DD"/>
    <w:rsid w:val="001E7E7F"/>
    <w:rsid w:val="001F029E"/>
    <w:rsid w:val="001F0BE8"/>
    <w:rsid w:val="001F5624"/>
    <w:rsid w:val="001F59C6"/>
    <w:rsid w:val="001F6D63"/>
    <w:rsid w:val="001F6E82"/>
    <w:rsid w:val="002020C0"/>
    <w:rsid w:val="002022D9"/>
    <w:rsid w:val="00202E94"/>
    <w:rsid w:val="002030BB"/>
    <w:rsid w:val="002055A0"/>
    <w:rsid w:val="00205ACF"/>
    <w:rsid w:val="00211A8C"/>
    <w:rsid w:val="00213365"/>
    <w:rsid w:val="00213993"/>
    <w:rsid w:val="0021429C"/>
    <w:rsid w:val="00215173"/>
    <w:rsid w:val="0021790F"/>
    <w:rsid w:val="00217DC0"/>
    <w:rsid w:val="002205CB"/>
    <w:rsid w:val="00221DBF"/>
    <w:rsid w:val="0022424B"/>
    <w:rsid w:val="00224389"/>
    <w:rsid w:val="0022444C"/>
    <w:rsid w:val="002251B9"/>
    <w:rsid w:val="00225B58"/>
    <w:rsid w:val="00226B1F"/>
    <w:rsid w:val="002273EE"/>
    <w:rsid w:val="00227C69"/>
    <w:rsid w:val="00227CBB"/>
    <w:rsid w:val="0023023C"/>
    <w:rsid w:val="002303B5"/>
    <w:rsid w:val="00230C38"/>
    <w:rsid w:val="00230CC4"/>
    <w:rsid w:val="00230E52"/>
    <w:rsid w:val="00231976"/>
    <w:rsid w:val="00231AA2"/>
    <w:rsid w:val="002334E7"/>
    <w:rsid w:val="002340A6"/>
    <w:rsid w:val="00234865"/>
    <w:rsid w:val="00236418"/>
    <w:rsid w:val="00240F36"/>
    <w:rsid w:val="00244856"/>
    <w:rsid w:val="00244E1D"/>
    <w:rsid w:val="0024655D"/>
    <w:rsid w:val="00250801"/>
    <w:rsid w:val="00250DEA"/>
    <w:rsid w:val="00250E76"/>
    <w:rsid w:val="00252F83"/>
    <w:rsid w:val="002530EC"/>
    <w:rsid w:val="0025377A"/>
    <w:rsid w:val="00253BB9"/>
    <w:rsid w:val="00253FD0"/>
    <w:rsid w:val="002545A0"/>
    <w:rsid w:val="00254854"/>
    <w:rsid w:val="002549EE"/>
    <w:rsid w:val="002555BD"/>
    <w:rsid w:val="00257C8C"/>
    <w:rsid w:val="00261E8B"/>
    <w:rsid w:val="00262723"/>
    <w:rsid w:val="00262F27"/>
    <w:rsid w:val="00263098"/>
    <w:rsid w:val="0026491F"/>
    <w:rsid w:val="00264F7D"/>
    <w:rsid w:val="00265A11"/>
    <w:rsid w:val="00266D65"/>
    <w:rsid w:val="00270325"/>
    <w:rsid w:val="00271E3A"/>
    <w:rsid w:val="002720AD"/>
    <w:rsid w:val="00272DF6"/>
    <w:rsid w:val="0027517E"/>
    <w:rsid w:val="0027570C"/>
    <w:rsid w:val="00276F71"/>
    <w:rsid w:val="00280BA3"/>
    <w:rsid w:val="0028154E"/>
    <w:rsid w:val="002823C1"/>
    <w:rsid w:val="002823ED"/>
    <w:rsid w:val="002837B0"/>
    <w:rsid w:val="00283BE0"/>
    <w:rsid w:val="00284723"/>
    <w:rsid w:val="002851D1"/>
    <w:rsid w:val="002858A3"/>
    <w:rsid w:val="002867DC"/>
    <w:rsid w:val="00286ACD"/>
    <w:rsid w:val="0028724E"/>
    <w:rsid w:val="002875A3"/>
    <w:rsid w:val="0029098B"/>
    <w:rsid w:val="00291BAB"/>
    <w:rsid w:val="00292A6B"/>
    <w:rsid w:val="00292D7D"/>
    <w:rsid w:val="00293A36"/>
    <w:rsid w:val="002943BE"/>
    <w:rsid w:val="0029537C"/>
    <w:rsid w:val="002A01B4"/>
    <w:rsid w:val="002A13A6"/>
    <w:rsid w:val="002A3676"/>
    <w:rsid w:val="002A372D"/>
    <w:rsid w:val="002A4392"/>
    <w:rsid w:val="002A5ACC"/>
    <w:rsid w:val="002A5BE2"/>
    <w:rsid w:val="002A62DF"/>
    <w:rsid w:val="002A71DC"/>
    <w:rsid w:val="002A7AF9"/>
    <w:rsid w:val="002B0139"/>
    <w:rsid w:val="002B01F2"/>
    <w:rsid w:val="002B025D"/>
    <w:rsid w:val="002B0328"/>
    <w:rsid w:val="002B24A9"/>
    <w:rsid w:val="002B31D6"/>
    <w:rsid w:val="002B3E29"/>
    <w:rsid w:val="002B41CE"/>
    <w:rsid w:val="002B41FF"/>
    <w:rsid w:val="002B466D"/>
    <w:rsid w:val="002B46D6"/>
    <w:rsid w:val="002B4CFB"/>
    <w:rsid w:val="002B574D"/>
    <w:rsid w:val="002B6030"/>
    <w:rsid w:val="002C0B46"/>
    <w:rsid w:val="002C1081"/>
    <w:rsid w:val="002C213C"/>
    <w:rsid w:val="002C24B4"/>
    <w:rsid w:val="002C327C"/>
    <w:rsid w:val="002C4563"/>
    <w:rsid w:val="002C4B31"/>
    <w:rsid w:val="002C51C1"/>
    <w:rsid w:val="002C54BF"/>
    <w:rsid w:val="002C5F8A"/>
    <w:rsid w:val="002C63D1"/>
    <w:rsid w:val="002C6E07"/>
    <w:rsid w:val="002C7B11"/>
    <w:rsid w:val="002D00F1"/>
    <w:rsid w:val="002D16E8"/>
    <w:rsid w:val="002D1A56"/>
    <w:rsid w:val="002D29F1"/>
    <w:rsid w:val="002D460D"/>
    <w:rsid w:val="002D5A29"/>
    <w:rsid w:val="002D6033"/>
    <w:rsid w:val="002E01A8"/>
    <w:rsid w:val="002E0823"/>
    <w:rsid w:val="002E0E99"/>
    <w:rsid w:val="002E440A"/>
    <w:rsid w:val="002E6A29"/>
    <w:rsid w:val="002E72E4"/>
    <w:rsid w:val="002E7D26"/>
    <w:rsid w:val="002F00B0"/>
    <w:rsid w:val="002F19CB"/>
    <w:rsid w:val="002F1AE6"/>
    <w:rsid w:val="002F29FA"/>
    <w:rsid w:val="002F3A63"/>
    <w:rsid w:val="002F49F5"/>
    <w:rsid w:val="002F4F42"/>
    <w:rsid w:val="002F70D1"/>
    <w:rsid w:val="003000CC"/>
    <w:rsid w:val="00300596"/>
    <w:rsid w:val="003007D1"/>
    <w:rsid w:val="00300AD9"/>
    <w:rsid w:val="00301AA7"/>
    <w:rsid w:val="00303353"/>
    <w:rsid w:val="00304AB0"/>
    <w:rsid w:val="003050D3"/>
    <w:rsid w:val="00305E18"/>
    <w:rsid w:val="00306B19"/>
    <w:rsid w:val="00312D2C"/>
    <w:rsid w:val="00313718"/>
    <w:rsid w:val="00315695"/>
    <w:rsid w:val="00316356"/>
    <w:rsid w:val="0031696C"/>
    <w:rsid w:val="00316B18"/>
    <w:rsid w:val="00317D94"/>
    <w:rsid w:val="0032093D"/>
    <w:rsid w:val="00320B88"/>
    <w:rsid w:val="0032133B"/>
    <w:rsid w:val="003218F6"/>
    <w:rsid w:val="003223B5"/>
    <w:rsid w:val="00322943"/>
    <w:rsid w:val="00322D42"/>
    <w:rsid w:val="00324C3E"/>
    <w:rsid w:val="003269FC"/>
    <w:rsid w:val="00326F85"/>
    <w:rsid w:val="003273B4"/>
    <w:rsid w:val="00327FD6"/>
    <w:rsid w:val="00330C15"/>
    <w:rsid w:val="00331E80"/>
    <w:rsid w:val="00333277"/>
    <w:rsid w:val="00333353"/>
    <w:rsid w:val="00334AA1"/>
    <w:rsid w:val="00335B44"/>
    <w:rsid w:val="003361CD"/>
    <w:rsid w:val="00336C3F"/>
    <w:rsid w:val="003373B1"/>
    <w:rsid w:val="00337431"/>
    <w:rsid w:val="00337950"/>
    <w:rsid w:val="00337F54"/>
    <w:rsid w:val="00340F93"/>
    <w:rsid w:val="003412F7"/>
    <w:rsid w:val="003415AF"/>
    <w:rsid w:val="00343556"/>
    <w:rsid w:val="00345088"/>
    <w:rsid w:val="0034535F"/>
    <w:rsid w:val="00345B0F"/>
    <w:rsid w:val="00346F73"/>
    <w:rsid w:val="00347ABF"/>
    <w:rsid w:val="00347C1B"/>
    <w:rsid w:val="00352448"/>
    <w:rsid w:val="00353FD0"/>
    <w:rsid w:val="00354618"/>
    <w:rsid w:val="003551E2"/>
    <w:rsid w:val="003559FB"/>
    <w:rsid w:val="00355FD0"/>
    <w:rsid w:val="003561DA"/>
    <w:rsid w:val="003562B5"/>
    <w:rsid w:val="00356931"/>
    <w:rsid w:val="00361F79"/>
    <w:rsid w:val="00362F1D"/>
    <w:rsid w:val="003632EF"/>
    <w:rsid w:val="0036405A"/>
    <w:rsid w:val="00364558"/>
    <w:rsid w:val="00364F55"/>
    <w:rsid w:val="00370612"/>
    <w:rsid w:val="00370BEC"/>
    <w:rsid w:val="00370DEF"/>
    <w:rsid w:val="00370E88"/>
    <w:rsid w:val="00374087"/>
    <w:rsid w:val="00376105"/>
    <w:rsid w:val="0038017C"/>
    <w:rsid w:val="00380E11"/>
    <w:rsid w:val="00381912"/>
    <w:rsid w:val="0038368D"/>
    <w:rsid w:val="00383979"/>
    <w:rsid w:val="00384D4C"/>
    <w:rsid w:val="003875F0"/>
    <w:rsid w:val="00390098"/>
    <w:rsid w:val="0039057D"/>
    <w:rsid w:val="00390BD1"/>
    <w:rsid w:val="003912A6"/>
    <w:rsid w:val="00391FF9"/>
    <w:rsid w:val="003921EA"/>
    <w:rsid w:val="00392B61"/>
    <w:rsid w:val="00392D7B"/>
    <w:rsid w:val="00393247"/>
    <w:rsid w:val="00394727"/>
    <w:rsid w:val="00394B4A"/>
    <w:rsid w:val="00395012"/>
    <w:rsid w:val="003951A3"/>
    <w:rsid w:val="003958A2"/>
    <w:rsid w:val="003965D3"/>
    <w:rsid w:val="00396A1A"/>
    <w:rsid w:val="00396C7E"/>
    <w:rsid w:val="0039722B"/>
    <w:rsid w:val="0039743D"/>
    <w:rsid w:val="003A248C"/>
    <w:rsid w:val="003A2BE2"/>
    <w:rsid w:val="003A3105"/>
    <w:rsid w:val="003A4A30"/>
    <w:rsid w:val="003A6017"/>
    <w:rsid w:val="003A6B50"/>
    <w:rsid w:val="003B0019"/>
    <w:rsid w:val="003B0DD3"/>
    <w:rsid w:val="003B153B"/>
    <w:rsid w:val="003B2465"/>
    <w:rsid w:val="003B2A18"/>
    <w:rsid w:val="003B4EB7"/>
    <w:rsid w:val="003B5652"/>
    <w:rsid w:val="003B5B37"/>
    <w:rsid w:val="003B7FE5"/>
    <w:rsid w:val="003C0E81"/>
    <w:rsid w:val="003C14B3"/>
    <w:rsid w:val="003C1559"/>
    <w:rsid w:val="003C1AF6"/>
    <w:rsid w:val="003C22A8"/>
    <w:rsid w:val="003C3784"/>
    <w:rsid w:val="003C49BE"/>
    <w:rsid w:val="003C6414"/>
    <w:rsid w:val="003C6E01"/>
    <w:rsid w:val="003C7068"/>
    <w:rsid w:val="003C72E5"/>
    <w:rsid w:val="003D0C26"/>
    <w:rsid w:val="003D0E75"/>
    <w:rsid w:val="003D0F23"/>
    <w:rsid w:val="003D1FC3"/>
    <w:rsid w:val="003D2856"/>
    <w:rsid w:val="003D5642"/>
    <w:rsid w:val="003D58EE"/>
    <w:rsid w:val="003D6E33"/>
    <w:rsid w:val="003D78A0"/>
    <w:rsid w:val="003D7DEB"/>
    <w:rsid w:val="003E1636"/>
    <w:rsid w:val="003E1B1D"/>
    <w:rsid w:val="003E2010"/>
    <w:rsid w:val="003E2B81"/>
    <w:rsid w:val="003E2CAE"/>
    <w:rsid w:val="003E4415"/>
    <w:rsid w:val="003E46D4"/>
    <w:rsid w:val="003E4769"/>
    <w:rsid w:val="003E4A76"/>
    <w:rsid w:val="003E4F3B"/>
    <w:rsid w:val="003E528A"/>
    <w:rsid w:val="003E6890"/>
    <w:rsid w:val="003E6B45"/>
    <w:rsid w:val="003E74CB"/>
    <w:rsid w:val="003E77E6"/>
    <w:rsid w:val="003E7CB4"/>
    <w:rsid w:val="003F057E"/>
    <w:rsid w:val="003F1731"/>
    <w:rsid w:val="003F1E34"/>
    <w:rsid w:val="003F2CD8"/>
    <w:rsid w:val="003F373C"/>
    <w:rsid w:val="003F4031"/>
    <w:rsid w:val="003F6E8A"/>
    <w:rsid w:val="004017EF"/>
    <w:rsid w:val="00402611"/>
    <w:rsid w:val="00402DF9"/>
    <w:rsid w:val="00404411"/>
    <w:rsid w:val="004050B9"/>
    <w:rsid w:val="00406457"/>
    <w:rsid w:val="004071C7"/>
    <w:rsid w:val="00411DEB"/>
    <w:rsid w:val="00411EAD"/>
    <w:rsid w:val="00412C2C"/>
    <w:rsid w:val="00414199"/>
    <w:rsid w:val="00414A07"/>
    <w:rsid w:val="004155FB"/>
    <w:rsid w:val="00417A84"/>
    <w:rsid w:val="0042079F"/>
    <w:rsid w:val="00422E43"/>
    <w:rsid w:val="00422FDB"/>
    <w:rsid w:val="0042373C"/>
    <w:rsid w:val="00424A00"/>
    <w:rsid w:val="00426A8A"/>
    <w:rsid w:val="00427A5E"/>
    <w:rsid w:val="00430527"/>
    <w:rsid w:val="00431D8F"/>
    <w:rsid w:val="004349A7"/>
    <w:rsid w:val="004368BD"/>
    <w:rsid w:val="00436D88"/>
    <w:rsid w:val="00437A22"/>
    <w:rsid w:val="004400DB"/>
    <w:rsid w:val="004412DC"/>
    <w:rsid w:val="00441C4E"/>
    <w:rsid w:val="00442C54"/>
    <w:rsid w:val="0044346E"/>
    <w:rsid w:val="00443F1C"/>
    <w:rsid w:val="0044514E"/>
    <w:rsid w:val="0044543D"/>
    <w:rsid w:val="00445E75"/>
    <w:rsid w:val="00446CC1"/>
    <w:rsid w:val="004504CC"/>
    <w:rsid w:val="00451CC7"/>
    <w:rsid w:val="0045253F"/>
    <w:rsid w:val="00453877"/>
    <w:rsid w:val="004546A9"/>
    <w:rsid w:val="0045555A"/>
    <w:rsid w:val="00455BAA"/>
    <w:rsid w:val="00456100"/>
    <w:rsid w:val="00456B45"/>
    <w:rsid w:val="00456D3D"/>
    <w:rsid w:val="00457082"/>
    <w:rsid w:val="00460855"/>
    <w:rsid w:val="004608E9"/>
    <w:rsid w:val="00462E26"/>
    <w:rsid w:val="004633B3"/>
    <w:rsid w:val="00466605"/>
    <w:rsid w:val="00467331"/>
    <w:rsid w:val="004712DE"/>
    <w:rsid w:val="004716EB"/>
    <w:rsid w:val="004735D4"/>
    <w:rsid w:val="00473B49"/>
    <w:rsid w:val="00474011"/>
    <w:rsid w:val="0047408F"/>
    <w:rsid w:val="00474172"/>
    <w:rsid w:val="004743B2"/>
    <w:rsid w:val="00474428"/>
    <w:rsid w:val="0047454B"/>
    <w:rsid w:val="00474AA9"/>
    <w:rsid w:val="00476212"/>
    <w:rsid w:val="00476790"/>
    <w:rsid w:val="0047679D"/>
    <w:rsid w:val="00477634"/>
    <w:rsid w:val="00477F5D"/>
    <w:rsid w:val="004801C1"/>
    <w:rsid w:val="004808D8"/>
    <w:rsid w:val="00480DCC"/>
    <w:rsid w:val="00481219"/>
    <w:rsid w:val="00481A32"/>
    <w:rsid w:val="00481ABF"/>
    <w:rsid w:val="0048320C"/>
    <w:rsid w:val="004834AD"/>
    <w:rsid w:val="004837B9"/>
    <w:rsid w:val="004843E2"/>
    <w:rsid w:val="00486107"/>
    <w:rsid w:val="004874AD"/>
    <w:rsid w:val="00494AF4"/>
    <w:rsid w:val="00495FC3"/>
    <w:rsid w:val="004975E3"/>
    <w:rsid w:val="004977CB"/>
    <w:rsid w:val="00497C05"/>
    <w:rsid w:val="004A1117"/>
    <w:rsid w:val="004A1309"/>
    <w:rsid w:val="004A16A5"/>
    <w:rsid w:val="004A16DC"/>
    <w:rsid w:val="004A1BBF"/>
    <w:rsid w:val="004A6209"/>
    <w:rsid w:val="004A6D45"/>
    <w:rsid w:val="004A7934"/>
    <w:rsid w:val="004A7C60"/>
    <w:rsid w:val="004B0F11"/>
    <w:rsid w:val="004B1CFA"/>
    <w:rsid w:val="004B26C5"/>
    <w:rsid w:val="004B2E32"/>
    <w:rsid w:val="004B40A1"/>
    <w:rsid w:val="004B41A5"/>
    <w:rsid w:val="004B59D2"/>
    <w:rsid w:val="004B5DEF"/>
    <w:rsid w:val="004C0017"/>
    <w:rsid w:val="004C01DC"/>
    <w:rsid w:val="004C3345"/>
    <w:rsid w:val="004C4708"/>
    <w:rsid w:val="004C4DAB"/>
    <w:rsid w:val="004C4DDF"/>
    <w:rsid w:val="004C55A2"/>
    <w:rsid w:val="004C61C3"/>
    <w:rsid w:val="004C6901"/>
    <w:rsid w:val="004C7716"/>
    <w:rsid w:val="004D0614"/>
    <w:rsid w:val="004D1CBE"/>
    <w:rsid w:val="004D38DD"/>
    <w:rsid w:val="004D4456"/>
    <w:rsid w:val="004D556C"/>
    <w:rsid w:val="004E0090"/>
    <w:rsid w:val="004E2D2D"/>
    <w:rsid w:val="004E2F70"/>
    <w:rsid w:val="004E400C"/>
    <w:rsid w:val="004E5A21"/>
    <w:rsid w:val="004E685F"/>
    <w:rsid w:val="004E68A7"/>
    <w:rsid w:val="004E6FA2"/>
    <w:rsid w:val="004E6FC2"/>
    <w:rsid w:val="004F2428"/>
    <w:rsid w:val="004F3314"/>
    <w:rsid w:val="004F3EC1"/>
    <w:rsid w:val="004F48B2"/>
    <w:rsid w:val="004F61D0"/>
    <w:rsid w:val="004F773E"/>
    <w:rsid w:val="004F7973"/>
    <w:rsid w:val="00500A72"/>
    <w:rsid w:val="00501927"/>
    <w:rsid w:val="00502BCE"/>
    <w:rsid w:val="005036EC"/>
    <w:rsid w:val="005039DA"/>
    <w:rsid w:val="0050409F"/>
    <w:rsid w:val="00505AFA"/>
    <w:rsid w:val="005064C9"/>
    <w:rsid w:val="00506593"/>
    <w:rsid w:val="00506CBA"/>
    <w:rsid w:val="00510DEE"/>
    <w:rsid w:val="005114A1"/>
    <w:rsid w:val="00515F3E"/>
    <w:rsid w:val="00516BD9"/>
    <w:rsid w:val="00517439"/>
    <w:rsid w:val="005207C4"/>
    <w:rsid w:val="00520BB3"/>
    <w:rsid w:val="0052106B"/>
    <w:rsid w:val="00521F1E"/>
    <w:rsid w:val="00523421"/>
    <w:rsid w:val="00524717"/>
    <w:rsid w:val="005248A4"/>
    <w:rsid w:val="00525D66"/>
    <w:rsid w:val="005269EE"/>
    <w:rsid w:val="00527095"/>
    <w:rsid w:val="00530057"/>
    <w:rsid w:val="00530A5E"/>
    <w:rsid w:val="005311A5"/>
    <w:rsid w:val="0053128A"/>
    <w:rsid w:val="00531683"/>
    <w:rsid w:val="005322E6"/>
    <w:rsid w:val="005351BD"/>
    <w:rsid w:val="00535932"/>
    <w:rsid w:val="00535AFC"/>
    <w:rsid w:val="00536CB1"/>
    <w:rsid w:val="005439BC"/>
    <w:rsid w:val="0054416C"/>
    <w:rsid w:val="00544387"/>
    <w:rsid w:val="005453E1"/>
    <w:rsid w:val="00550C48"/>
    <w:rsid w:val="0055135B"/>
    <w:rsid w:val="0055142D"/>
    <w:rsid w:val="005518B8"/>
    <w:rsid w:val="00551E42"/>
    <w:rsid w:val="00554B1E"/>
    <w:rsid w:val="00555209"/>
    <w:rsid w:val="005560BA"/>
    <w:rsid w:val="00556401"/>
    <w:rsid w:val="00556BAB"/>
    <w:rsid w:val="00556EF2"/>
    <w:rsid w:val="00557893"/>
    <w:rsid w:val="0056198F"/>
    <w:rsid w:val="00561B63"/>
    <w:rsid w:val="00562C40"/>
    <w:rsid w:val="005633C4"/>
    <w:rsid w:val="00564183"/>
    <w:rsid w:val="00564259"/>
    <w:rsid w:val="00564279"/>
    <w:rsid w:val="0056484B"/>
    <w:rsid w:val="00564E19"/>
    <w:rsid w:val="0056528F"/>
    <w:rsid w:val="00565DB9"/>
    <w:rsid w:val="00565E21"/>
    <w:rsid w:val="0056695C"/>
    <w:rsid w:val="00566DF1"/>
    <w:rsid w:val="00570286"/>
    <w:rsid w:val="00570C5E"/>
    <w:rsid w:val="00570D84"/>
    <w:rsid w:val="005710CE"/>
    <w:rsid w:val="00573027"/>
    <w:rsid w:val="005737C9"/>
    <w:rsid w:val="005756F7"/>
    <w:rsid w:val="00575D40"/>
    <w:rsid w:val="00580685"/>
    <w:rsid w:val="00580F13"/>
    <w:rsid w:val="005812F0"/>
    <w:rsid w:val="0058242E"/>
    <w:rsid w:val="00582624"/>
    <w:rsid w:val="0058292B"/>
    <w:rsid w:val="00583CA4"/>
    <w:rsid w:val="00583E62"/>
    <w:rsid w:val="00584895"/>
    <w:rsid w:val="005853B8"/>
    <w:rsid w:val="0058557F"/>
    <w:rsid w:val="005861D8"/>
    <w:rsid w:val="00587186"/>
    <w:rsid w:val="0058737B"/>
    <w:rsid w:val="00587389"/>
    <w:rsid w:val="0059069E"/>
    <w:rsid w:val="00590923"/>
    <w:rsid w:val="005914F5"/>
    <w:rsid w:val="00591810"/>
    <w:rsid w:val="0059223A"/>
    <w:rsid w:val="00592289"/>
    <w:rsid w:val="00592973"/>
    <w:rsid w:val="00592ABB"/>
    <w:rsid w:val="00593E52"/>
    <w:rsid w:val="00593F42"/>
    <w:rsid w:val="0059508D"/>
    <w:rsid w:val="00596599"/>
    <w:rsid w:val="00597A98"/>
    <w:rsid w:val="00597C80"/>
    <w:rsid w:val="005A046F"/>
    <w:rsid w:val="005A170C"/>
    <w:rsid w:val="005A26DA"/>
    <w:rsid w:val="005A4D5C"/>
    <w:rsid w:val="005A52DC"/>
    <w:rsid w:val="005A55A9"/>
    <w:rsid w:val="005A5E46"/>
    <w:rsid w:val="005A6A77"/>
    <w:rsid w:val="005A7357"/>
    <w:rsid w:val="005A7564"/>
    <w:rsid w:val="005B0D5B"/>
    <w:rsid w:val="005B0F1A"/>
    <w:rsid w:val="005B2103"/>
    <w:rsid w:val="005B2EBC"/>
    <w:rsid w:val="005B3BFB"/>
    <w:rsid w:val="005B46B5"/>
    <w:rsid w:val="005B5367"/>
    <w:rsid w:val="005B6654"/>
    <w:rsid w:val="005B7ED8"/>
    <w:rsid w:val="005C26CB"/>
    <w:rsid w:val="005C271C"/>
    <w:rsid w:val="005C2CBC"/>
    <w:rsid w:val="005C33E6"/>
    <w:rsid w:val="005C3405"/>
    <w:rsid w:val="005C46D0"/>
    <w:rsid w:val="005C58B4"/>
    <w:rsid w:val="005D41EB"/>
    <w:rsid w:val="005D4EAC"/>
    <w:rsid w:val="005D6E2A"/>
    <w:rsid w:val="005D706A"/>
    <w:rsid w:val="005D756E"/>
    <w:rsid w:val="005D7B53"/>
    <w:rsid w:val="005E0EA0"/>
    <w:rsid w:val="005E4027"/>
    <w:rsid w:val="005E42DD"/>
    <w:rsid w:val="005E63FA"/>
    <w:rsid w:val="005E6F5E"/>
    <w:rsid w:val="005E7814"/>
    <w:rsid w:val="005E7E02"/>
    <w:rsid w:val="005F0169"/>
    <w:rsid w:val="005F0252"/>
    <w:rsid w:val="005F0B89"/>
    <w:rsid w:val="005F0BE2"/>
    <w:rsid w:val="005F0F35"/>
    <w:rsid w:val="005F1AEC"/>
    <w:rsid w:val="005F242F"/>
    <w:rsid w:val="005F3325"/>
    <w:rsid w:val="005F37C1"/>
    <w:rsid w:val="005F4CBB"/>
    <w:rsid w:val="005F4D6C"/>
    <w:rsid w:val="005F54F7"/>
    <w:rsid w:val="005F797C"/>
    <w:rsid w:val="006026FB"/>
    <w:rsid w:val="006050E3"/>
    <w:rsid w:val="006060FE"/>
    <w:rsid w:val="00606336"/>
    <w:rsid w:val="00606E2A"/>
    <w:rsid w:val="00607C75"/>
    <w:rsid w:val="00610387"/>
    <w:rsid w:val="00610B6A"/>
    <w:rsid w:val="006138A5"/>
    <w:rsid w:val="00613904"/>
    <w:rsid w:val="00614057"/>
    <w:rsid w:val="00616045"/>
    <w:rsid w:val="00616887"/>
    <w:rsid w:val="00616A7A"/>
    <w:rsid w:val="00620324"/>
    <w:rsid w:val="0062075F"/>
    <w:rsid w:val="00620815"/>
    <w:rsid w:val="006216A9"/>
    <w:rsid w:val="00624965"/>
    <w:rsid w:val="006258EA"/>
    <w:rsid w:val="00625D5F"/>
    <w:rsid w:val="006318EE"/>
    <w:rsid w:val="00631C97"/>
    <w:rsid w:val="00633C53"/>
    <w:rsid w:val="006347E5"/>
    <w:rsid w:val="00634839"/>
    <w:rsid w:val="00635598"/>
    <w:rsid w:val="00636A22"/>
    <w:rsid w:val="00642E79"/>
    <w:rsid w:val="00644B94"/>
    <w:rsid w:val="00644BBE"/>
    <w:rsid w:val="00645715"/>
    <w:rsid w:val="00645A53"/>
    <w:rsid w:val="00645CF6"/>
    <w:rsid w:val="00646830"/>
    <w:rsid w:val="006468D1"/>
    <w:rsid w:val="00650244"/>
    <w:rsid w:val="00650328"/>
    <w:rsid w:val="006506D1"/>
    <w:rsid w:val="006512AC"/>
    <w:rsid w:val="006515D3"/>
    <w:rsid w:val="006517A5"/>
    <w:rsid w:val="00651D9D"/>
    <w:rsid w:val="0065209A"/>
    <w:rsid w:val="0065389B"/>
    <w:rsid w:val="00653C72"/>
    <w:rsid w:val="00654697"/>
    <w:rsid w:val="006553C2"/>
    <w:rsid w:val="006557B4"/>
    <w:rsid w:val="00660B6E"/>
    <w:rsid w:val="0066119C"/>
    <w:rsid w:val="00663FC5"/>
    <w:rsid w:val="006666D9"/>
    <w:rsid w:val="00666861"/>
    <w:rsid w:val="00666F8B"/>
    <w:rsid w:val="00670885"/>
    <w:rsid w:val="00670D55"/>
    <w:rsid w:val="00673117"/>
    <w:rsid w:val="00677005"/>
    <w:rsid w:val="00677599"/>
    <w:rsid w:val="0068002B"/>
    <w:rsid w:val="006819E6"/>
    <w:rsid w:val="00681DE8"/>
    <w:rsid w:val="00682447"/>
    <w:rsid w:val="00682466"/>
    <w:rsid w:val="006830FD"/>
    <w:rsid w:val="006831FD"/>
    <w:rsid w:val="00683ADB"/>
    <w:rsid w:val="0068539E"/>
    <w:rsid w:val="00685618"/>
    <w:rsid w:val="006860F2"/>
    <w:rsid w:val="00686DBC"/>
    <w:rsid w:val="00687F22"/>
    <w:rsid w:val="00690E7A"/>
    <w:rsid w:val="00691D8F"/>
    <w:rsid w:val="006929D4"/>
    <w:rsid w:val="00692B36"/>
    <w:rsid w:val="00694040"/>
    <w:rsid w:val="006944D9"/>
    <w:rsid w:val="00694FF2"/>
    <w:rsid w:val="00696077"/>
    <w:rsid w:val="006973FB"/>
    <w:rsid w:val="00697CA7"/>
    <w:rsid w:val="006A1424"/>
    <w:rsid w:val="006A2A68"/>
    <w:rsid w:val="006A359B"/>
    <w:rsid w:val="006A3C79"/>
    <w:rsid w:val="006A3C89"/>
    <w:rsid w:val="006A4EF7"/>
    <w:rsid w:val="006A70E3"/>
    <w:rsid w:val="006A74D1"/>
    <w:rsid w:val="006A7B4D"/>
    <w:rsid w:val="006B07DC"/>
    <w:rsid w:val="006B0CAA"/>
    <w:rsid w:val="006B109F"/>
    <w:rsid w:val="006B17BE"/>
    <w:rsid w:val="006B18C9"/>
    <w:rsid w:val="006B19B4"/>
    <w:rsid w:val="006B222C"/>
    <w:rsid w:val="006B2513"/>
    <w:rsid w:val="006B2D26"/>
    <w:rsid w:val="006B3318"/>
    <w:rsid w:val="006B3478"/>
    <w:rsid w:val="006B4D96"/>
    <w:rsid w:val="006B53C5"/>
    <w:rsid w:val="006B5439"/>
    <w:rsid w:val="006B69ED"/>
    <w:rsid w:val="006C263B"/>
    <w:rsid w:val="006C49A0"/>
    <w:rsid w:val="006C5841"/>
    <w:rsid w:val="006C5FD1"/>
    <w:rsid w:val="006C61F2"/>
    <w:rsid w:val="006C62F6"/>
    <w:rsid w:val="006C73B2"/>
    <w:rsid w:val="006D0391"/>
    <w:rsid w:val="006D0701"/>
    <w:rsid w:val="006D0FA0"/>
    <w:rsid w:val="006D284A"/>
    <w:rsid w:val="006D324F"/>
    <w:rsid w:val="006D3577"/>
    <w:rsid w:val="006D3649"/>
    <w:rsid w:val="006D3C61"/>
    <w:rsid w:val="006D61A6"/>
    <w:rsid w:val="006D6F97"/>
    <w:rsid w:val="006D7DD1"/>
    <w:rsid w:val="006E0238"/>
    <w:rsid w:val="006E179A"/>
    <w:rsid w:val="006E4E8D"/>
    <w:rsid w:val="006E5EA2"/>
    <w:rsid w:val="006E636A"/>
    <w:rsid w:val="006E73BB"/>
    <w:rsid w:val="006E7B7E"/>
    <w:rsid w:val="006F0627"/>
    <w:rsid w:val="006F111D"/>
    <w:rsid w:val="006F1AF4"/>
    <w:rsid w:val="006F1B86"/>
    <w:rsid w:val="006F24C1"/>
    <w:rsid w:val="006F34CF"/>
    <w:rsid w:val="006F365A"/>
    <w:rsid w:val="006F4176"/>
    <w:rsid w:val="006F41B7"/>
    <w:rsid w:val="006F4822"/>
    <w:rsid w:val="006F5C8D"/>
    <w:rsid w:val="006F60DD"/>
    <w:rsid w:val="006F643E"/>
    <w:rsid w:val="006F65BF"/>
    <w:rsid w:val="006F762C"/>
    <w:rsid w:val="006F7666"/>
    <w:rsid w:val="00700FAF"/>
    <w:rsid w:val="0070118F"/>
    <w:rsid w:val="0070176E"/>
    <w:rsid w:val="007019BE"/>
    <w:rsid w:val="00702B85"/>
    <w:rsid w:val="007035A4"/>
    <w:rsid w:val="00703C96"/>
    <w:rsid w:val="007057CA"/>
    <w:rsid w:val="00705C64"/>
    <w:rsid w:val="00706717"/>
    <w:rsid w:val="0070728A"/>
    <w:rsid w:val="00707788"/>
    <w:rsid w:val="00711ED4"/>
    <w:rsid w:val="00711EF5"/>
    <w:rsid w:val="0071235D"/>
    <w:rsid w:val="0071248C"/>
    <w:rsid w:val="00713AD0"/>
    <w:rsid w:val="00714284"/>
    <w:rsid w:val="00715584"/>
    <w:rsid w:val="00715F5E"/>
    <w:rsid w:val="00716747"/>
    <w:rsid w:val="00716799"/>
    <w:rsid w:val="00716919"/>
    <w:rsid w:val="00717ECA"/>
    <w:rsid w:val="00720402"/>
    <w:rsid w:val="00722523"/>
    <w:rsid w:val="00723CBA"/>
    <w:rsid w:val="00723E95"/>
    <w:rsid w:val="007245DE"/>
    <w:rsid w:val="00724E38"/>
    <w:rsid w:val="00725FD6"/>
    <w:rsid w:val="007273DD"/>
    <w:rsid w:val="0072748A"/>
    <w:rsid w:val="007300A0"/>
    <w:rsid w:val="00732147"/>
    <w:rsid w:val="007335B6"/>
    <w:rsid w:val="00734ACA"/>
    <w:rsid w:val="00735595"/>
    <w:rsid w:val="00735B1B"/>
    <w:rsid w:val="00736C62"/>
    <w:rsid w:val="0073736E"/>
    <w:rsid w:val="007408AA"/>
    <w:rsid w:val="00740AF4"/>
    <w:rsid w:val="00740EF4"/>
    <w:rsid w:val="00741081"/>
    <w:rsid w:val="00741B36"/>
    <w:rsid w:val="00741BC4"/>
    <w:rsid w:val="00742279"/>
    <w:rsid w:val="00742D1F"/>
    <w:rsid w:val="00742DA4"/>
    <w:rsid w:val="00744080"/>
    <w:rsid w:val="007452B3"/>
    <w:rsid w:val="00746960"/>
    <w:rsid w:val="00750888"/>
    <w:rsid w:val="00751548"/>
    <w:rsid w:val="00753213"/>
    <w:rsid w:val="007534C1"/>
    <w:rsid w:val="0075541F"/>
    <w:rsid w:val="00755AF1"/>
    <w:rsid w:val="00755E71"/>
    <w:rsid w:val="00756D39"/>
    <w:rsid w:val="0075793B"/>
    <w:rsid w:val="007624F5"/>
    <w:rsid w:val="00763513"/>
    <w:rsid w:val="00764F30"/>
    <w:rsid w:val="00764F5A"/>
    <w:rsid w:val="007656A1"/>
    <w:rsid w:val="00765979"/>
    <w:rsid w:val="00765C9E"/>
    <w:rsid w:val="00767A43"/>
    <w:rsid w:val="00767E9E"/>
    <w:rsid w:val="007701F5"/>
    <w:rsid w:val="00770818"/>
    <w:rsid w:val="00770ED6"/>
    <w:rsid w:val="007713F9"/>
    <w:rsid w:val="00771E1D"/>
    <w:rsid w:val="00771E8E"/>
    <w:rsid w:val="00774C58"/>
    <w:rsid w:val="00776389"/>
    <w:rsid w:val="007768C0"/>
    <w:rsid w:val="00780404"/>
    <w:rsid w:val="00780CD8"/>
    <w:rsid w:val="007811A8"/>
    <w:rsid w:val="00781730"/>
    <w:rsid w:val="007819A8"/>
    <w:rsid w:val="00782D01"/>
    <w:rsid w:val="00784013"/>
    <w:rsid w:val="00784541"/>
    <w:rsid w:val="00784839"/>
    <w:rsid w:val="00785B84"/>
    <w:rsid w:val="00787851"/>
    <w:rsid w:val="007917F6"/>
    <w:rsid w:val="00791D80"/>
    <w:rsid w:val="0079276F"/>
    <w:rsid w:val="0079339A"/>
    <w:rsid w:val="00795F7E"/>
    <w:rsid w:val="00797A4A"/>
    <w:rsid w:val="007A0037"/>
    <w:rsid w:val="007A0C65"/>
    <w:rsid w:val="007A1848"/>
    <w:rsid w:val="007A2BA6"/>
    <w:rsid w:val="007A40EF"/>
    <w:rsid w:val="007A5070"/>
    <w:rsid w:val="007A6CF2"/>
    <w:rsid w:val="007A733A"/>
    <w:rsid w:val="007A734B"/>
    <w:rsid w:val="007B0BBB"/>
    <w:rsid w:val="007B0F2F"/>
    <w:rsid w:val="007B33DE"/>
    <w:rsid w:val="007B497A"/>
    <w:rsid w:val="007B4F42"/>
    <w:rsid w:val="007B533E"/>
    <w:rsid w:val="007B5887"/>
    <w:rsid w:val="007B5B99"/>
    <w:rsid w:val="007B61BD"/>
    <w:rsid w:val="007B634D"/>
    <w:rsid w:val="007B73F2"/>
    <w:rsid w:val="007C03CA"/>
    <w:rsid w:val="007C1684"/>
    <w:rsid w:val="007C1F98"/>
    <w:rsid w:val="007C2019"/>
    <w:rsid w:val="007C2051"/>
    <w:rsid w:val="007C2401"/>
    <w:rsid w:val="007C33DB"/>
    <w:rsid w:val="007C34AC"/>
    <w:rsid w:val="007C3D42"/>
    <w:rsid w:val="007C3F35"/>
    <w:rsid w:val="007C5178"/>
    <w:rsid w:val="007C5935"/>
    <w:rsid w:val="007C6995"/>
    <w:rsid w:val="007D07E9"/>
    <w:rsid w:val="007D1206"/>
    <w:rsid w:val="007D2506"/>
    <w:rsid w:val="007D2F03"/>
    <w:rsid w:val="007D3122"/>
    <w:rsid w:val="007D34FD"/>
    <w:rsid w:val="007D3C30"/>
    <w:rsid w:val="007D3C78"/>
    <w:rsid w:val="007D40EC"/>
    <w:rsid w:val="007D5D31"/>
    <w:rsid w:val="007D6593"/>
    <w:rsid w:val="007D7EF5"/>
    <w:rsid w:val="007D7F28"/>
    <w:rsid w:val="007E016E"/>
    <w:rsid w:val="007E1AB1"/>
    <w:rsid w:val="007E1F22"/>
    <w:rsid w:val="007E2141"/>
    <w:rsid w:val="007E36CB"/>
    <w:rsid w:val="007E464E"/>
    <w:rsid w:val="007E6773"/>
    <w:rsid w:val="007E7BAE"/>
    <w:rsid w:val="007F0189"/>
    <w:rsid w:val="007F05D2"/>
    <w:rsid w:val="007F218A"/>
    <w:rsid w:val="007F3EA9"/>
    <w:rsid w:val="007F48E1"/>
    <w:rsid w:val="007F512F"/>
    <w:rsid w:val="007F6B77"/>
    <w:rsid w:val="007F6E6F"/>
    <w:rsid w:val="007F7083"/>
    <w:rsid w:val="007F7D12"/>
    <w:rsid w:val="00800871"/>
    <w:rsid w:val="00801984"/>
    <w:rsid w:val="008025D5"/>
    <w:rsid w:val="00802672"/>
    <w:rsid w:val="00803643"/>
    <w:rsid w:val="0080491D"/>
    <w:rsid w:val="00805C66"/>
    <w:rsid w:val="0080762B"/>
    <w:rsid w:val="0080788D"/>
    <w:rsid w:val="008110B9"/>
    <w:rsid w:val="0081179B"/>
    <w:rsid w:val="008121E8"/>
    <w:rsid w:val="00813217"/>
    <w:rsid w:val="0081362D"/>
    <w:rsid w:val="0081732D"/>
    <w:rsid w:val="00822A13"/>
    <w:rsid w:val="0082372E"/>
    <w:rsid w:val="00823CBD"/>
    <w:rsid w:val="0082570A"/>
    <w:rsid w:val="00826792"/>
    <w:rsid w:val="0083037B"/>
    <w:rsid w:val="0083039B"/>
    <w:rsid w:val="00830536"/>
    <w:rsid w:val="00830807"/>
    <w:rsid w:val="0083131F"/>
    <w:rsid w:val="008333C5"/>
    <w:rsid w:val="00833FAC"/>
    <w:rsid w:val="00835D2F"/>
    <w:rsid w:val="008373D8"/>
    <w:rsid w:val="00837916"/>
    <w:rsid w:val="00837B3E"/>
    <w:rsid w:val="0084118D"/>
    <w:rsid w:val="008417D6"/>
    <w:rsid w:val="00845B03"/>
    <w:rsid w:val="00845B66"/>
    <w:rsid w:val="00846757"/>
    <w:rsid w:val="0084724F"/>
    <w:rsid w:val="00847DA0"/>
    <w:rsid w:val="00851FC1"/>
    <w:rsid w:val="00852B90"/>
    <w:rsid w:val="008539EA"/>
    <w:rsid w:val="008542C4"/>
    <w:rsid w:val="00854FFE"/>
    <w:rsid w:val="00856A14"/>
    <w:rsid w:val="00857758"/>
    <w:rsid w:val="00857854"/>
    <w:rsid w:val="0086329D"/>
    <w:rsid w:val="00863C20"/>
    <w:rsid w:val="00864498"/>
    <w:rsid w:val="00864C49"/>
    <w:rsid w:val="00865403"/>
    <w:rsid w:val="0086659B"/>
    <w:rsid w:val="0086784A"/>
    <w:rsid w:val="00867EA5"/>
    <w:rsid w:val="0087094F"/>
    <w:rsid w:val="00871B57"/>
    <w:rsid w:val="0087214B"/>
    <w:rsid w:val="008721D4"/>
    <w:rsid w:val="00873C7B"/>
    <w:rsid w:val="00874A06"/>
    <w:rsid w:val="00874BB6"/>
    <w:rsid w:val="00874E49"/>
    <w:rsid w:val="00876797"/>
    <w:rsid w:val="00876CA5"/>
    <w:rsid w:val="00877357"/>
    <w:rsid w:val="00880491"/>
    <w:rsid w:val="00880824"/>
    <w:rsid w:val="00880BC0"/>
    <w:rsid w:val="00881226"/>
    <w:rsid w:val="00881E66"/>
    <w:rsid w:val="00881EA5"/>
    <w:rsid w:val="00883616"/>
    <w:rsid w:val="00885524"/>
    <w:rsid w:val="00885527"/>
    <w:rsid w:val="0088587A"/>
    <w:rsid w:val="008869C5"/>
    <w:rsid w:val="00886F8D"/>
    <w:rsid w:val="00887904"/>
    <w:rsid w:val="00887AD9"/>
    <w:rsid w:val="008911ED"/>
    <w:rsid w:val="0089292A"/>
    <w:rsid w:val="0089436E"/>
    <w:rsid w:val="0089454F"/>
    <w:rsid w:val="00894CAB"/>
    <w:rsid w:val="00895140"/>
    <w:rsid w:val="00895A8D"/>
    <w:rsid w:val="00895D29"/>
    <w:rsid w:val="0089614A"/>
    <w:rsid w:val="008A10C0"/>
    <w:rsid w:val="008A151E"/>
    <w:rsid w:val="008A3031"/>
    <w:rsid w:val="008A3D35"/>
    <w:rsid w:val="008A420B"/>
    <w:rsid w:val="008A427C"/>
    <w:rsid w:val="008A4D3C"/>
    <w:rsid w:val="008A5527"/>
    <w:rsid w:val="008A593F"/>
    <w:rsid w:val="008A59C3"/>
    <w:rsid w:val="008A5F75"/>
    <w:rsid w:val="008A60B3"/>
    <w:rsid w:val="008A61E5"/>
    <w:rsid w:val="008A67E2"/>
    <w:rsid w:val="008A70E8"/>
    <w:rsid w:val="008A7833"/>
    <w:rsid w:val="008B007A"/>
    <w:rsid w:val="008B08E2"/>
    <w:rsid w:val="008B17D9"/>
    <w:rsid w:val="008B27FA"/>
    <w:rsid w:val="008B3297"/>
    <w:rsid w:val="008B3B8D"/>
    <w:rsid w:val="008B6EDA"/>
    <w:rsid w:val="008C0A05"/>
    <w:rsid w:val="008C0D79"/>
    <w:rsid w:val="008C1DDF"/>
    <w:rsid w:val="008C37C1"/>
    <w:rsid w:val="008C4201"/>
    <w:rsid w:val="008C460D"/>
    <w:rsid w:val="008C64A8"/>
    <w:rsid w:val="008C6FFF"/>
    <w:rsid w:val="008C748B"/>
    <w:rsid w:val="008C7857"/>
    <w:rsid w:val="008C7B53"/>
    <w:rsid w:val="008D0B19"/>
    <w:rsid w:val="008D0B20"/>
    <w:rsid w:val="008D11CB"/>
    <w:rsid w:val="008D13EA"/>
    <w:rsid w:val="008D51F8"/>
    <w:rsid w:val="008D55E8"/>
    <w:rsid w:val="008D7EFD"/>
    <w:rsid w:val="008E004F"/>
    <w:rsid w:val="008E0442"/>
    <w:rsid w:val="008E0DF7"/>
    <w:rsid w:val="008E2988"/>
    <w:rsid w:val="008E3E79"/>
    <w:rsid w:val="008E442B"/>
    <w:rsid w:val="008E5301"/>
    <w:rsid w:val="008E5E40"/>
    <w:rsid w:val="008E723D"/>
    <w:rsid w:val="008E7A96"/>
    <w:rsid w:val="008F062D"/>
    <w:rsid w:val="008F0954"/>
    <w:rsid w:val="008F2102"/>
    <w:rsid w:val="008F2D82"/>
    <w:rsid w:val="008F2D99"/>
    <w:rsid w:val="008F3129"/>
    <w:rsid w:val="008F5FAA"/>
    <w:rsid w:val="008F64E4"/>
    <w:rsid w:val="008F6824"/>
    <w:rsid w:val="008F68F8"/>
    <w:rsid w:val="008F70DE"/>
    <w:rsid w:val="008F7340"/>
    <w:rsid w:val="00900054"/>
    <w:rsid w:val="00901470"/>
    <w:rsid w:val="009014C8"/>
    <w:rsid w:val="00902348"/>
    <w:rsid w:val="009023A4"/>
    <w:rsid w:val="009025BF"/>
    <w:rsid w:val="00904DA6"/>
    <w:rsid w:val="009068D6"/>
    <w:rsid w:val="0090703D"/>
    <w:rsid w:val="00910AAF"/>
    <w:rsid w:val="00910D2A"/>
    <w:rsid w:val="00911C6A"/>
    <w:rsid w:val="009124B7"/>
    <w:rsid w:val="00913C10"/>
    <w:rsid w:val="009165F5"/>
    <w:rsid w:val="009176FE"/>
    <w:rsid w:val="00921781"/>
    <w:rsid w:val="0092188F"/>
    <w:rsid w:val="0092319F"/>
    <w:rsid w:val="00923646"/>
    <w:rsid w:val="00923EA4"/>
    <w:rsid w:val="00926000"/>
    <w:rsid w:val="00926108"/>
    <w:rsid w:val="00926CB6"/>
    <w:rsid w:val="00926E57"/>
    <w:rsid w:val="009310F4"/>
    <w:rsid w:val="00931136"/>
    <w:rsid w:val="0093164A"/>
    <w:rsid w:val="00932BD0"/>
    <w:rsid w:val="0093309D"/>
    <w:rsid w:val="0093359C"/>
    <w:rsid w:val="009372B4"/>
    <w:rsid w:val="00937DAC"/>
    <w:rsid w:val="00937E7D"/>
    <w:rsid w:val="00940B1B"/>
    <w:rsid w:val="00940DEE"/>
    <w:rsid w:val="0094128B"/>
    <w:rsid w:val="009412EB"/>
    <w:rsid w:val="009415E1"/>
    <w:rsid w:val="00941DF0"/>
    <w:rsid w:val="009424B4"/>
    <w:rsid w:val="00942C7F"/>
    <w:rsid w:val="0094315D"/>
    <w:rsid w:val="009436BE"/>
    <w:rsid w:val="00943B13"/>
    <w:rsid w:val="009447E7"/>
    <w:rsid w:val="00945784"/>
    <w:rsid w:val="00946B32"/>
    <w:rsid w:val="00947E14"/>
    <w:rsid w:val="00950885"/>
    <w:rsid w:val="00950C7C"/>
    <w:rsid w:val="00950DC4"/>
    <w:rsid w:val="00950FE8"/>
    <w:rsid w:val="00951154"/>
    <w:rsid w:val="009518F3"/>
    <w:rsid w:val="00953503"/>
    <w:rsid w:val="00954A4D"/>
    <w:rsid w:val="00955315"/>
    <w:rsid w:val="00956142"/>
    <w:rsid w:val="009563F2"/>
    <w:rsid w:val="009571C7"/>
    <w:rsid w:val="00957FAF"/>
    <w:rsid w:val="00960942"/>
    <w:rsid w:val="00960977"/>
    <w:rsid w:val="00961275"/>
    <w:rsid w:val="009612A1"/>
    <w:rsid w:val="0096226D"/>
    <w:rsid w:val="00962FDD"/>
    <w:rsid w:val="00963C2E"/>
    <w:rsid w:val="00963FDD"/>
    <w:rsid w:val="00964680"/>
    <w:rsid w:val="00964A3B"/>
    <w:rsid w:val="00964C35"/>
    <w:rsid w:val="009650A7"/>
    <w:rsid w:val="00965478"/>
    <w:rsid w:val="0096580F"/>
    <w:rsid w:val="0096630A"/>
    <w:rsid w:val="00967903"/>
    <w:rsid w:val="00970007"/>
    <w:rsid w:val="0097049C"/>
    <w:rsid w:val="009707F7"/>
    <w:rsid w:val="009708F3"/>
    <w:rsid w:val="00971125"/>
    <w:rsid w:val="00971359"/>
    <w:rsid w:val="00971599"/>
    <w:rsid w:val="009721C2"/>
    <w:rsid w:val="00974A28"/>
    <w:rsid w:val="00974DDE"/>
    <w:rsid w:val="0097536F"/>
    <w:rsid w:val="00975B20"/>
    <w:rsid w:val="00977F64"/>
    <w:rsid w:val="0098052E"/>
    <w:rsid w:val="009805E3"/>
    <w:rsid w:val="009809AA"/>
    <w:rsid w:val="00980A74"/>
    <w:rsid w:val="00980E48"/>
    <w:rsid w:val="009817C0"/>
    <w:rsid w:val="00982165"/>
    <w:rsid w:val="00982EDD"/>
    <w:rsid w:val="00983062"/>
    <w:rsid w:val="00983411"/>
    <w:rsid w:val="00983AC6"/>
    <w:rsid w:val="00985273"/>
    <w:rsid w:val="00987AFC"/>
    <w:rsid w:val="00990664"/>
    <w:rsid w:val="00990EDC"/>
    <w:rsid w:val="00991002"/>
    <w:rsid w:val="00991480"/>
    <w:rsid w:val="00991942"/>
    <w:rsid w:val="00991A40"/>
    <w:rsid w:val="00992AC7"/>
    <w:rsid w:val="00992D22"/>
    <w:rsid w:val="00993148"/>
    <w:rsid w:val="009935FB"/>
    <w:rsid w:val="00993A5D"/>
    <w:rsid w:val="00994270"/>
    <w:rsid w:val="0099478D"/>
    <w:rsid w:val="009A0688"/>
    <w:rsid w:val="009A08DD"/>
    <w:rsid w:val="009A3549"/>
    <w:rsid w:val="009A3613"/>
    <w:rsid w:val="009A3E7B"/>
    <w:rsid w:val="009A429E"/>
    <w:rsid w:val="009A4D21"/>
    <w:rsid w:val="009A600A"/>
    <w:rsid w:val="009A6205"/>
    <w:rsid w:val="009A66D2"/>
    <w:rsid w:val="009A6C3F"/>
    <w:rsid w:val="009A79A2"/>
    <w:rsid w:val="009A7A76"/>
    <w:rsid w:val="009B0CE3"/>
    <w:rsid w:val="009B10BA"/>
    <w:rsid w:val="009B39E1"/>
    <w:rsid w:val="009B4BE4"/>
    <w:rsid w:val="009B5CE5"/>
    <w:rsid w:val="009B712D"/>
    <w:rsid w:val="009B7811"/>
    <w:rsid w:val="009B79F0"/>
    <w:rsid w:val="009C0D86"/>
    <w:rsid w:val="009C2A25"/>
    <w:rsid w:val="009C5D44"/>
    <w:rsid w:val="009C6C84"/>
    <w:rsid w:val="009D05BE"/>
    <w:rsid w:val="009D274D"/>
    <w:rsid w:val="009D42AC"/>
    <w:rsid w:val="009D447C"/>
    <w:rsid w:val="009D67C7"/>
    <w:rsid w:val="009D698C"/>
    <w:rsid w:val="009D6F10"/>
    <w:rsid w:val="009E0631"/>
    <w:rsid w:val="009E081D"/>
    <w:rsid w:val="009E1039"/>
    <w:rsid w:val="009E238D"/>
    <w:rsid w:val="009E3389"/>
    <w:rsid w:val="009E4B0B"/>
    <w:rsid w:val="009E4BF4"/>
    <w:rsid w:val="009E4EC8"/>
    <w:rsid w:val="009E6438"/>
    <w:rsid w:val="009E7939"/>
    <w:rsid w:val="009E7D18"/>
    <w:rsid w:val="009F166B"/>
    <w:rsid w:val="009F1A53"/>
    <w:rsid w:val="009F2608"/>
    <w:rsid w:val="009F47D6"/>
    <w:rsid w:val="009F489F"/>
    <w:rsid w:val="009F554A"/>
    <w:rsid w:val="009F572C"/>
    <w:rsid w:val="009F5840"/>
    <w:rsid w:val="009F7BE2"/>
    <w:rsid w:val="00A0137C"/>
    <w:rsid w:val="00A01E37"/>
    <w:rsid w:val="00A02355"/>
    <w:rsid w:val="00A03117"/>
    <w:rsid w:val="00A0362F"/>
    <w:rsid w:val="00A03875"/>
    <w:rsid w:val="00A03C7D"/>
    <w:rsid w:val="00A04C5D"/>
    <w:rsid w:val="00A050CA"/>
    <w:rsid w:val="00A05CC0"/>
    <w:rsid w:val="00A06705"/>
    <w:rsid w:val="00A073EE"/>
    <w:rsid w:val="00A104C2"/>
    <w:rsid w:val="00A11924"/>
    <w:rsid w:val="00A12DD1"/>
    <w:rsid w:val="00A1386B"/>
    <w:rsid w:val="00A14CAB"/>
    <w:rsid w:val="00A1503B"/>
    <w:rsid w:val="00A15124"/>
    <w:rsid w:val="00A16F7A"/>
    <w:rsid w:val="00A1744C"/>
    <w:rsid w:val="00A17A6A"/>
    <w:rsid w:val="00A20CBB"/>
    <w:rsid w:val="00A21A29"/>
    <w:rsid w:val="00A22FA1"/>
    <w:rsid w:val="00A23B87"/>
    <w:rsid w:val="00A23CA4"/>
    <w:rsid w:val="00A24AAA"/>
    <w:rsid w:val="00A25425"/>
    <w:rsid w:val="00A25BE9"/>
    <w:rsid w:val="00A25D99"/>
    <w:rsid w:val="00A26CFA"/>
    <w:rsid w:val="00A279C9"/>
    <w:rsid w:val="00A27A00"/>
    <w:rsid w:val="00A302A5"/>
    <w:rsid w:val="00A308F0"/>
    <w:rsid w:val="00A31212"/>
    <w:rsid w:val="00A316BF"/>
    <w:rsid w:val="00A326D8"/>
    <w:rsid w:val="00A332DC"/>
    <w:rsid w:val="00A33532"/>
    <w:rsid w:val="00A33652"/>
    <w:rsid w:val="00A33EC6"/>
    <w:rsid w:val="00A33FD3"/>
    <w:rsid w:val="00A3470A"/>
    <w:rsid w:val="00A34E6F"/>
    <w:rsid w:val="00A3524D"/>
    <w:rsid w:val="00A35379"/>
    <w:rsid w:val="00A35408"/>
    <w:rsid w:val="00A35800"/>
    <w:rsid w:val="00A35D11"/>
    <w:rsid w:val="00A36DBE"/>
    <w:rsid w:val="00A37596"/>
    <w:rsid w:val="00A378F3"/>
    <w:rsid w:val="00A37B4E"/>
    <w:rsid w:val="00A415ED"/>
    <w:rsid w:val="00A4163D"/>
    <w:rsid w:val="00A4334C"/>
    <w:rsid w:val="00A45BA5"/>
    <w:rsid w:val="00A4669C"/>
    <w:rsid w:val="00A46C8F"/>
    <w:rsid w:val="00A4797E"/>
    <w:rsid w:val="00A50EA5"/>
    <w:rsid w:val="00A5101D"/>
    <w:rsid w:val="00A513BD"/>
    <w:rsid w:val="00A51728"/>
    <w:rsid w:val="00A52FBF"/>
    <w:rsid w:val="00A53395"/>
    <w:rsid w:val="00A53669"/>
    <w:rsid w:val="00A54786"/>
    <w:rsid w:val="00A54813"/>
    <w:rsid w:val="00A54F35"/>
    <w:rsid w:val="00A5544A"/>
    <w:rsid w:val="00A55999"/>
    <w:rsid w:val="00A560A1"/>
    <w:rsid w:val="00A56743"/>
    <w:rsid w:val="00A57028"/>
    <w:rsid w:val="00A5737E"/>
    <w:rsid w:val="00A57668"/>
    <w:rsid w:val="00A60CC6"/>
    <w:rsid w:val="00A63227"/>
    <w:rsid w:val="00A63731"/>
    <w:rsid w:val="00A64591"/>
    <w:rsid w:val="00A6571D"/>
    <w:rsid w:val="00A65BFF"/>
    <w:rsid w:val="00A65EDC"/>
    <w:rsid w:val="00A66112"/>
    <w:rsid w:val="00A66DD9"/>
    <w:rsid w:val="00A7025E"/>
    <w:rsid w:val="00A705E0"/>
    <w:rsid w:val="00A7330A"/>
    <w:rsid w:val="00A734BC"/>
    <w:rsid w:val="00A73B6E"/>
    <w:rsid w:val="00A73C00"/>
    <w:rsid w:val="00A73FA3"/>
    <w:rsid w:val="00A74C1B"/>
    <w:rsid w:val="00A74FD5"/>
    <w:rsid w:val="00A75960"/>
    <w:rsid w:val="00A7650A"/>
    <w:rsid w:val="00A800D4"/>
    <w:rsid w:val="00A81B93"/>
    <w:rsid w:val="00A827F2"/>
    <w:rsid w:val="00A839F9"/>
    <w:rsid w:val="00A84734"/>
    <w:rsid w:val="00A84845"/>
    <w:rsid w:val="00A860BD"/>
    <w:rsid w:val="00A91151"/>
    <w:rsid w:val="00A91223"/>
    <w:rsid w:val="00A913A4"/>
    <w:rsid w:val="00A92795"/>
    <w:rsid w:val="00A931B3"/>
    <w:rsid w:val="00A93BF9"/>
    <w:rsid w:val="00A94715"/>
    <w:rsid w:val="00A96377"/>
    <w:rsid w:val="00A978BD"/>
    <w:rsid w:val="00AA05A9"/>
    <w:rsid w:val="00AA11A4"/>
    <w:rsid w:val="00AA12F6"/>
    <w:rsid w:val="00AA2106"/>
    <w:rsid w:val="00AA3A96"/>
    <w:rsid w:val="00AA3D67"/>
    <w:rsid w:val="00AA40C9"/>
    <w:rsid w:val="00AA4970"/>
    <w:rsid w:val="00AA50CF"/>
    <w:rsid w:val="00AA6F65"/>
    <w:rsid w:val="00AA76D5"/>
    <w:rsid w:val="00AA77E4"/>
    <w:rsid w:val="00AB08BA"/>
    <w:rsid w:val="00AB1030"/>
    <w:rsid w:val="00AB1954"/>
    <w:rsid w:val="00AB1D1D"/>
    <w:rsid w:val="00AB306D"/>
    <w:rsid w:val="00AB37E0"/>
    <w:rsid w:val="00AB3E4A"/>
    <w:rsid w:val="00AB423F"/>
    <w:rsid w:val="00AB65EE"/>
    <w:rsid w:val="00AB70AA"/>
    <w:rsid w:val="00AB7B0D"/>
    <w:rsid w:val="00AC051A"/>
    <w:rsid w:val="00AC0EE1"/>
    <w:rsid w:val="00AC167E"/>
    <w:rsid w:val="00AC18DF"/>
    <w:rsid w:val="00AC2451"/>
    <w:rsid w:val="00AC2DDF"/>
    <w:rsid w:val="00AC2F95"/>
    <w:rsid w:val="00AC3D27"/>
    <w:rsid w:val="00AC4CC9"/>
    <w:rsid w:val="00AC4EDB"/>
    <w:rsid w:val="00AC5185"/>
    <w:rsid w:val="00AC63E8"/>
    <w:rsid w:val="00AC7561"/>
    <w:rsid w:val="00AC7992"/>
    <w:rsid w:val="00AD14D6"/>
    <w:rsid w:val="00AD25A7"/>
    <w:rsid w:val="00AD2878"/>
    <w:rsid w:val="00AD4743"/>
    <w:rsid w:val="00AD55F3"/>
    <w:rsid w:val="00AD786E"/>
    <w:rsid w:val="00AE033A"/>
    <w:rsid w:val="00AE1199"/>
    <w:rsid w:val="00AE1209"/>
    <w:rsid w:val="00AE21C9"/>
    <w:rsid w:val="00AE2802"/>
    <w:rsid w:val="00AE2D30"/>
    <w:rsid w:val="00AE2F19"/>
    <w:rsid w:val="00AE3162"/>
    <w:rsid w:val="00AE48BF"/>
    <w:rsid w:val="00AE4AA5"/>
    <w:rsid w:val="00AE4E39"/>
    <w:rsid w:val="00AE68FD"/>
    <w:rsid w:val="00AE7312"/>
    <w:rsid w:val="00AF0375"/>
    <w:rsid w:val="00AF1560"/>
    <w:rsid w:val="00AF3283"/>
    <w:rsid w:val="00AF3FA2"/>
    <w:rsid w:val="00AF4C6D"/>
    <w:rsid w:val="00AF7487"/>
    <w:rsid w:val="00B00195"/>
    <w:rsid w:val="00B0089F"/>
    <w:rsid w:val="00B00F9A"/>
    <w:rsid w:val="00B01113"/>
    <w:rsid w:val="00B01137"/>
    <w:rsid w:val="00B01CCB"/>
    <w:rsid w:val="00B01D4E"/>
    <w:rsid w:val="00B01D87"/>
    <w:rsid w:val="00B03BCB"/>
    <w:rsid w:val="00B100C8"/>
    <w:rsid w:val="00B1128B"/>
    <w:rsid w:val="00B135D1"/>
    <w:rsid w:val="00B13E9E"/>
    <w:rsid w:val="00B1548C"/>
    <w:rsid w:val="00B16607"/>
    <w:rsid w:val="00B16817"/>
    <w:rsid w:val="00B16D37"/>
    <w:rsid w:val="00B1763F"/>
    <w:rsid w:val="00B21A9B"/>
    <w:rsid w:val="00B22018"/>
    <w:rsid w:val="00B2296F"/>
    <w:rsid w:val="00B231EA"/>
    <w:rsid w:val="00B232DF"/>
    <w:rsid w:val="00B24E32"/>
    <w:rsid w:val="00B25110"/>
    <w:rsid w:val="00B26E57"/>
    <w:rsid w:val="00B27270"/>
    <w:rsid w:val="00B27313"/>
    <w:rsid w:val="00B30565"/>
    <w:rsid w:val="00B30E36"/>
    <w:rsid w:val="00B31795"/>
    <w:rsid w:val="00B3180D"/>
    <w:rsid w:val="00B31CB3"/>
    <w:rsid w:val="00B320DA"/>
    <w:rsid w:val="00B327ED"/>
    <w:rsid w:val="00B32C20"/>
    <w:rsid w:val="00B34D4A"/>
    <w:rsid w:val="00B351D0"/>
    <w:rsid w:val="00B3545F"/>
    <w:rsid w:val="00B355EA"/>
    <w:rsid w:val="00B35B51"/>
    <w:rsid w:val="00B36B53"/>
    <w:rsid w:val="00B36FD3"/>
    <w:rsid w:val="00B378F6"/>
    <w:rsid w:val="00B41472"/>
    <w:rsid w:val="00B41777"/>
    <w:rsid w:val="00B422A2"/>
    <w:rsid w:val="00B42674"/>
    <w:rsid w:val="00B43A3D"/>
    <w:rsid w:val="00B448A8"/>
    <w:rsid w:val="00B45251"/>
    <w:rsid w:val="00B4661C"/>
    <w:rsid w:val="00B46698"/>
    <w:rsid w:val="00B4722D"/>
    <w:rsid w:val="00B50EFD"/>
    <w:rsid w:val="00B51CAB"/>
    <w:rsid w:val="00B51D85"/>
    <w:rsid w:val="00B5210B"/>
    <w:rsid w:val="00B523D5"/>
    <w:rsid w:val="00B52E99"/>
    <w:rsid w:val="00B53217"/>
    <w:rsid w:val="00B53F58"/>
    <w:rsid w:val="00B542DB"/>
    <w:rsid w:val="00B54521"/>
    <w:rsid w:val="00B55261"/>
    <w:rsid w:val="00B562A6"/>
    <w:rsid w:val="00B57521"/>
    <w:rsid w:val="00B57749"/>
    <w:rsid w:val="00B57D28"/>
    <w:rsid w:val="00B57D89"/>
    <w:rsid w:val="00B6583D"/>
    <w:rsid w:val="00B66251"/>
    <w:rsid w:val="00B664B9"/>
    <w:rsid w:val="00B70332"/>
    <w:rsid w:val="00B707F3"/>
    <w:rsid w:val="00B72B86"/>
    <w:rsid w:val="00B73B5D"/>
    <w:rsid w:val="00B74376"/>
    <w:rsid w:val="00B744B1"/>
    <w:rsid w:val="00B74CC8"/>
    <w:rsid w:val="00B75BA1"/>
    <w:rsid w:val="00B75D81"/>
    <w:rsid w:val="00B76912"/>
    <w:rsid w:val="00B776A8"/>
    <w:rsid w:val="00B77E87"/>
    <w:rsid w:val="00B8075A"/>
    <w:rsid w:val="00B815E4"/>
    <w:rsid w:val="00B8193B"/>
    <w:rsid w:val="00B81E01"/>
    <w:rsid w:val="00B823E3"/>
    <w:rsid w:val="00B82A0A"/>
    <w:rsid w:val="00B8508B"/>
    <w:rsid w:val="00B85540"/>
    <w:rsid w:val="00B86AE1"/>
    <w:rsid w:val="00B86D49"/>
    <w:rsid w:val="00B87BF6"/>
    <w:rsid w:val="00B907C4"/>
    <w:rsid w:val="00B9097D"/>
    <w:rsid w:val="00B916C7"/>
    <w:rsid w:val="00B94D2B"/>
    <w:rsid w:val="00B9505D"/>
    <w:rsid w:val="00B95346"/>
    <w:rsid w:val="00B95640"/>
    <w:rsid w:val="00B956F1"/>
    <w:rsid w:val="00B959A3"/>
    <w:rsid w:val="00B96A94"/>
    <w:rsid w:val="00B96D60"/>
    <w:rsid w:val="00B97E54"/>
    <w:rsid w:val="00BA08FF"/>
    <w:rsid w:val="00BA27F3"/>
    <w:rsid w:val="00BA3B7E"/>
    <w:rsid w:val="00BA5371"/>
    <w:rsid w:val="00BA7664"/>
    <w:rsid w:val="00BA7903"/>
    <w:rsid w:val="00BB0A39"/>
    <w:rsid w:val="00BB280B"/>
    <w:rsid w:val="00BB3D6A"/>
    <w:rsid w:val="00BB3E88"/>
    <w:rsid w:val="00BB416F"/>
    <w:rsid w:val="00BB54B0"/>
    <w:rsid w:val="00BB6CFF"/>
    <w:rsid w:val="00BB7382"/>
    <w:rsid w:val="00BB7E79"/>
    <w:rsid w:val="00BC201F"/>
    <w:rsid w:val="00BC2153"/>
    <w:rsid w:val="00BC35F8"/>
    <w:rsid w:val="00BC40EB"/>
    <w:rsid w:val="00BC76E9"/>
    <w:rsid w:val="00BC77D3"/>
    <w:rsid w:val="00BD046C"/>
    <w:rsid w:val="00BD072C"/>
    <w:rsid w:val="00BD176B"/>
    <w:rsid w:val="00BD2572"/>
    <w:rsid w:val="00BD31CC"/>
    <w:rsid w:val="00BD3417"/>
    <w:rsid w:val="00BD417F"/>
    <w:rsid w:val="00BD49A4"/>
    <w:rsid w:val="00BD63DC"/>
    <w:rsid w:val="00BD7267"/>
    <w:rsid w:val="00BE052A"/>
    <w:rsid w:val="00BE1156"/>
    <w:rsid w:val="00BE13D8"/>
    <w:rsid w:val="00BE13F4"/>
    <w:rsid w:val="00BE16A0"/>
    <w:rsid w:val="00BE209D"/>
    <w:rsid w:val="00BE245F"/>
    <w:rsid w:val="00BE32C7"/>
    <w:rsid w:val="00BE4C86"/>
    <w:rsid w:val="00BE70D4"/>
    <w:rsid w:val="00BF0953"/>
    <w:rsid w:val="00BF1D8C"/>
    <w:rsid w:val="00BF2602"/>
    <w:rsid w:val="00BF2D03"/>
    <w:rsid w:val="00BF3E42"/>
    <w:rsid w:val="00BF45C9"/>
    <w:rsid w:val="00BF5442"/>
    <w:rsid w:val="00BF777D"/>
    <w:rsid w:val="00BF7975"/>
    <w:rsid w:val="00C00149"/>
    <w:rsid w:val="00C01DDD"/>
    <w:rsid w:val="00C01F63"/>
    <w:rsid w:val="00C02AA1"/>
    <w:rsid w:val="00C04326"/>
    <w:rsid w:val="00C05713"/>
    <w:rsid w:val="00C05AB9"/>
    <w:rsid w:val="00C05DAA"/>
    <w:rsid w:val="00C068F7"/>
    <w:rsid w:val="00C0776F"/>
    <w:rsid w:val="00C07C0C"/>
    <w:rsid w:val="00C10395"/>
    <w:rsid w:val="00C10D9E"/>
    <w:rsid w:val="00C14BB1"/>
    <w:rsid w:val="00C15341"/>
    <w:rsid w:val="00C16AC1"/>
    <w:rsid w:val="00C16E4D"/>
    <w:rsid w:val="00C20461"/>
    <w:rsid w:val="00C2150F"/>
    <w:rsid w:val="00C2169E"/>
    <w:rsid w:val="00C22E33"/>
    <w:rsid w:val="00C23222"/>
    <w:rsid w:val="00C27E27"/>
    <w:rsid w:val="00C30F82"/>
    <w:rsid w:val="00C312A7"/>
    <w:rsid w:val="00C31EF8"/>
    <w:rsid w:val="00C3244B"/>
    <w:rsid w:val="00C325BC"/>
    <w:rsid w:val="00C331A1"/>
    <w:rsid w:val="00C3636D"/>
    <w:rsid w:val="00C36B1B"/>
    <w:rsid w:val="00C373AC"/>
    <w:rsid w:val="00C37770"/>
    <w:rsid w:val="00C40D1D"/>
    <w:rsid w:val="00C4257A"/>
    <w:rsid w:val="00C45245"/>
    <w:rsid w:val="00C45751"/>
    <w:rsid w:val="00C47B2A"/>
    <w:rsid w:val="00C50CAC"/>
    <w:rsid w:val="00C523CA"/>
    <w:rsid w:val="00C52806"/>
    <w:rsid w:val="00C53401"/>
    <w:rsid w:val="00C544DA"/>
    <w:rsid w:val="00C54BE3"/>
    <w:rsid w:val="00C54EBC"/>
    <w:rsid w:val="00C55CD6"/>
    <w:rsid w:val="00C60154"/>
    <w:rsid w:val="00C6050A"/>
    <w:rsid w:val="00C60EA5"/>
    <w:rsid w:val="00C62800"/>
    <w:rsid w:val="00C643E9"/>
    <w:rsid w:val="00C646CE"/>
    <w:rsid w:val="00C6536D"/>
    <w:rsid w:val="00C65688"/>
    <w:rsid w:val="00C659A6"/>
    <w:rsid w:val="00C66521"/>
    <w:rsid w:val="00C67B5A"/>
    <w:rsid w:val="00C70884"/>
    <w:rsid w:val="00C7093A"/>
    <w:rsid w:val="00C714D9"/>
    <w:rsid w:val="00C71964"/>
    <w:rsid w:val="00C72146"/>
    <w:rsid w:val="00C723E4"/>
    <w:rsid w:val="00C74725"/>
    <w:rsid w:val="00C74EF4"/>
    <w:rsid w:val="00C7649A"/>
    <w:rsid w:val="00C7663D"/>
    <w:rsid w:val="00C77517"/>
    <w:rsid w:val="00C80D25"/>
    <w:rsid w:val="00C8130D"/>
    <w:rsid w:val="00C814C1"/>
    <w:rsid w:val="00C81F6E"/>
    <w:rsid w:val="00C8233F"/>
    <w:rsid w:val="00C82FDB"/>
    <w:rsid w:val="00C83D7F"/>
    <w:rsid w:val="00C8453E"/>
    <w:rsid w:val="00C84A86"/>
    <w:rsid w:val="00C850EA"/>
    <w:rsid w:val="00C8751C"/>
    <w:rsid w:val="00C87591"/>
    <w:rsid w:val="00C87D31"/>
    <w:rsid w:val="00C9055F"/>
    <w:rsid w:val="00C91065"/>
    <w:rsid w:val="00C910B9"/>
    <w:rsid w:val="00C9136D"/>
    <w:rsid w:val="00C91A5B"/>
    <w:rsid w:val="00C92100"/>
    <w:rsid w:val="00C922B4"/>
    <w:rsid w:val="00C94018"/>
    <w:rsid w:val="00C94385"/>
    <w:rsid w:val="00C9472C"/>
    <w:rsid w:val="00C94ADE"/>
    <w:rsid w:val="00C95BC0"/>
    <w:rsid w:val="00C9766E"/>
    <w:rsid w:val="00CA20DE"/>
    <w:rsid w:val="00CA55EC"/>
    <w:rsid w:val="00CA6223"/>
    <w:rsid w:val="00CA6827"/>
    <w:rsid w:val="00CA6EE0"/>
    <w:rsid w:val="00CA73CB"/>
    <w:rsid w:val="00CB19E5"/>
    <w:rsid w:val="00CB2ACF"/>
    <w:rsid w:val="00CB314F"/>
    <w:rsid w:val="00CB5E68"/>
    <w:rsid w:val="00CB63FD"/>
    <w:rsid w:val="00CB6406"/>
    <w:rsid w:val="00CB641B"/>
    <w:rsid w:val="00CB7064"/>
    <w:rsid w:val="00CB7AAA"/>
    <w:rsid w:val="00CC029D"/>
    <w:rsid w:val="00CC04DF"/>
    <w:rsid w:val="00CC2433"/>
    <w:rsid w:val="00CC2856"/>
    <w:rsid w:val="00CC510E"/>
    <w:rsid w:val="00CC5DBF"/>
    <w:rsid w:val="00CC6A47"/>
    <w:rsid w:val="00CC7B28"/>
    <w:rsid w:val="00CD087B"/>
    <w:rsid w:val="00CD0B66"/>
    <w:rsid w:val="00CD1FCE"/>
    <w:rsid w:val="00CD20F6"/>
    <w:rsid w:val="00CD2243"/>
    <w:rsid w:val="00CD2C98"/>
    <w:rsid w:val="00CD2E10"/>
    <w:rsid w:val="00CD66F9"/>
    <w:rsid w:val="00CE07FA"/>
    <w:rsid w:val="00CE15CB"/>
    <w:rsid w:val="00CE1CFF"/>
    <w:rsid w:val="00CE1DD5"/>
    <w:rsid w:val="00CE2C84"/>
    <w:rsid w:val="00CE394D"/>
    <w:rsid w:val="00CE6616"/>
    <w:rsid w:val="00CE6CF2"/>
    <w:rsid w:val="00CE6FB5"/>
    <w:rsid w:val="00CE7A51"/>
    <w:rsid w:val="00CF00C1"/>
    <w:rsid w:val="00CF0D01"/>
    <w:rsid w:val="00CF179E"/>
    <w:rsid w:val="00CF261A"/>
    <w:rsid w:val="00CF2B0B"/>
    <w:rsid w:val="00CF3370"/>
    <w:rsid w:val="00CF3500"/>
    <w:rsid w:val="00CF42D2"/>
    <w:rsid w:val="00CF4465"/>
    <w:rsid w:val="00CF63F6"/>
    <w:rsid w:val="00CF6C5E"/>
    <w:rsid w:val="00CF717C"/>
    <w:rsid w:val="00CF71A5"/>
    <w:rsid w:val="00CF7F99"/>
    <w:rsid w:val="00D00642"/>
    <w:rsid w:val="00D00A3F"/>
    <w:rsid w:val="00D01026"/>
    <w:rsid w:val="00D02046"/>
    <w:rsid w:val="00D03073"/>
    <w:rsid w:val="00D038B1"/>
    <w:rsid w:val="00D0444C"/>
    <w:rsid w:val="00D04B01"/>
    <w:rsid w:val="00D04EDE"/>
    <w:rsid w:val="00D0566D"/>
    <w:rsid w:val="00D059BC"/>
    <w:rsid w:val="00D05FE8"/>
    <w:rsid w:val="00D0693F"/>
    <w:rsid w:val="00D0765A"/>
    <w:rsid w:val="00D07A2F"/>
    <w:rsid w:val="00D100E4"/>
    <w:rsid w:val="00D10BBF"/>
    <w:rsid w:val="00D135C8"/>
    <w:rsid w:val="00D13CBE"/>
    <w:rsid w:val="00D14014"/>
    <w:rsid w:val="00D145EF"/>
    <w:rsid w:val="00D15991"/>
    <w:rsid w:val="00D17652"/>
    <w:rsid w:val="00D20170"/>
    <w:rsid w:val="00D223AD"/>
    <w:rsid w:val="00D22A82"/>
    <w:rsid w:val="00D24926"/>
    <w:rsid w:val="00D25702"/>
    <w:rsid w:val="00D25D1B"/>
    <w:rsid w:val="00D2637F"/>
    <w:rsid w:val="00D270AE"/>
    <w:rsid w:val="00D2777D"/>
    <w:rsid w:val="00D27D0B"/>
    <w:rsid w:val="00D27EA4"/>
    <w:rsid w:val="00D312A7"/>
    <w:rsid w:val="00D31755"/>
    <w:rsid w:val="00D32970"/>
    <w:rsid w:val="00D3446D"/>
    <w:rsid w:val="00D346E8"/>
    <w:rsid w:val="00D34A26"/>
    <w:rsid w:val="00D35948"/>
    <w:rsid w:val="00D37310"/>
    <w:rsid w:val="00D40489"/>
    <w:rsid w:val="00D4081B"/>
    <w:rsid w:val="00D424E8"/>
    <w:rsid w:val="00D4352D"/>
    <w:rsid w:val="00D44EE0"/>
    <w:rsid w:val="00D46060"/>
    <w:rsid w:val="00D473BD"/>
    <w:rsid w:val="00D50A8D"/>
    <w:rsid w:val="00D51F2C"/>
    <w:rsid w:val="00D52271"/>
    <w:rsid w:val="00D52562"/>
    <w:rsid w:val="00D527A0"/>
    <w:rsid w:val="00D52B03"/>
    <w:rsid w:val="00D5324F"/>
    <w:rsid w:val="00D5441A"/>
    <w:rsid w:val="00D546DD"/>
    <w:rsid w:val="00D5505A"/>
    <w:rsid w:val="00D55EC6"/>
    <w:rsid w:val="00D56C93"/>
    <w:rsid w:val="00D57C91"/>
    <w:rsid w:val="00D57CA1"/>
    <w:rsid w:val="00D6005E"/>
    <w:rsid w:val="00D604A8"/>
    <w:rsid w:val="00D60DA1"/>
    <w:rsid w:val="00D60EC7"/>
    <w:rsid w:val="00D613F6"/>
    <w:rsid w:val="00D61711"/>
    <w:rsid w:val="00D6187F"/>
    <w:rsid w:val="00D61FB2"/>
    <w:rsid w:val="00D6391F"/>
    <w:rsid w:val="00D63C95"/>
    <w:rsid w:val="00D640CF"/>
    <w:rsid w:val="00D662BB"/>
    <w:rsid w:val="00D67455"/>
    <w:rsid w:val="00D7056E"/>
    <w:rsid w:val="00D70A76"/>
    <w:rsid w:val="00D72928"/>
    <w:rsid w:val="00D74394"/>
    <w:rsid w:val="00D749A0"/>
    <w:rsid w:val="00D74B4F"/>
    <w:rsid w:val="00D7576D"/>
    <w:rsid w:val="00D75BED"/>
    <w:rsid w:val="00D76D45"/>
    <w:rsid w:val="00D7770A"/>
    <w:rsid w:val="00D77FE9"/>
    <w:rsid w:val="00D80750"/>
    <w:rsid w:val="00D80B50"/>
    <w:rsid w:val="00D82433"/>
    <w:rsid w:val="00D83E5D"/>
    <w:rsid w:val="00D83F1B"/>
    <w:rsid w:val="00D84769"/>
    <w:rsid w:val="00D86398"/>
    <w:rsid w:val="00D86F62"/>
    <w:rsid w:val="00D905FD"/>
    <w:rsid w:val="00D9164D"/>
    <w:rsid w:val="00D9620B"/>
    <w:rsid w:val="00D972F7"/>
    <w:rsid w:val="00DA0E5D"/>
    <w:rsid w:val="00DA1580"/>
    <w:rsid w:val="00DA1676"/>
    <w:rsid w:val="00DA2FFD"/>
    <w:rsid w:val="00DA3417"/>
    <w:rsid w:val="00DA3E9C"/>
    <w:rsid w:val="00DA3EEA"/>
    <w:rsid w:val="00DA6052"/>
    <w:rsid w:val="00DA638A"/>
    <w:rsid w:val="00DA68DC"/>
    <w:rsid w:val="00DA765A"/>
    <w:rsid w:val="00DB0E5E"/>
    <w:rsid w:val="00DB2E89"/>
    <w:rsid w:val="00DB2F2E"/>
    <w:rsid w:val="00DB3647"/>
    <w:rsid w:val="00DB5AF3"/>
    <w:rsid w:val="00DB6644"/>
    <w:rsid w:val="00DB69FF"/>
    <w:rsid w:val="00DB7076"/>
    <w:rsid w:val="00DB7D00"/>
    <w:rsid w:val="00DC2577"/>
    <w:rsid w:val="00DC25AB"/>
    <w:rsid w:val="00DC26A9"/>
    <w:rsid w:val="00DC370A"/>
    <w:rsid w:val="00DC3FE9"/>
    <w:rsid w:val="00DC5740"/>
    <w:rsid w:val="00DD1338"/>
    <w:rsid w:val="00DD1A51"/>
    <w:rsid w:val="00DD1FA7"/>
    <w:rsid w:val="00DD28F8"/>
    <w:rsid w:val="00DD2A5D"/>
    <w:rsid w:val="00DD2CA1"/>
    <w:rsid w:val="00DD3465"/>
    <w:rsid w:val="00DD42C1"/>
    <w:rsid w:val="00DD53E1"/>
    <w:rsid w:val="00DD5C26"/>
    <w:rsid w:val="00DD60FA"/>
    <w:rsid w:val="00DD69AD"/>
    <w:rsid w:val="00DE10AD"/>
    <w:rsid w:val="00DE2E53"/>
    <w:rsid w:val="00DE3246"/>
    <w:rsid w:val="00DE37D6"/>
    <w:rsid w:val="00DE3A9E"/>
    <w:rsid w:val="00DE3C98"/>
    <w:rsid w:val="00DE48E0"/>
    <w:rsid w:val="00DE4A0B"/>
    <w:rsid w:val="00DE60A3"/>
    <w:rsid w:val="00DE7533"/>
    <w:rsid w:val="00DF000B"/>
    <w:rsid w:val="00DF007B"/>
    <w:rsid w:val="00DF15BF"/>
    <w:rsid w:val="00DF1FC4"/>
    <w:rsid w:val="00DF3751"/>
    <w:rsid w:val="00DF3EE0"/>
    <w:rsid w:val="00DF4BF7"/>
    <w:rsid w:val="00DF4FCF"/>
    <w:rsid w:val="00DF6C59"/>
    <w:rsid w:val="00DF77F0"/>
    <w:rsid w:val="00E0066D"/>
    <w:rsid w:val="00E01058"/>
    <w:rsid w:val="00E01736"/>
    <w:rsid w:val="00E04F9A"/>
    <w:rsid w:val="00E05399"/>
    <w:rsid w:val="00E05E6C"/>
    <w:rsid w:val="00E06785"/>
    <w:rsid w:val="00E12908"/>
    <w:rsid w:val="00E143D7"/>
    <w:rsid w:val="00E151A1"/>
    <w:rsid w:val="00E15DF1"/>
    <w:rsid w:val="00E1651A"/>
    <w:rsid w:val="00E21EC8"/>
    <w:rsid w:val="00E224CF"/>
    <w:rsid w:val="00E22522"/>
    <w:rsid w:val="00E23152"/>
    <w:rsid w:val="00E231A3"/>
    <w:rsid w:val="00E23879"/>
    <w:rsid w:val="00E239F4"/>
    <w:rsid w:val="00E24D0B"/>
    <w:rsid w:val="00E25113"/>
    <w:rsid w:val="00E255C4"/>
    <w:rsid w:val="00E25906"/>
    <w:rsid w:val="00E264D5"/>
    <w:rsid w:val="00E2658F"/>
    <w:rsid w:val="00E27424"/>
    <w:rsid w:val="00E30690"/>
    <w:rsid w:val="00E308AB"/>
    <w:rsid w:val="00E30A24"/>
    <w:rsid w:val="00E30A7E"/>
    <w:rsid w:val="00E31B79"/>
    <w:rsid w:val="00E32FB6"/>
    <w:rsid w:val="00E33C39"/>
    <w:rsid w:val="00E34750"/>
    <w:rsid w:val="00E351FA"/>
    <w:rsid w:val="00E35237"/>
    <w:rsid w:val="00E35C1F"/>
    <w:rsid w:val="00E36508"/>
    <w:rsid w:val="00E37594"/>
    <w:rsid w:val="00E37FE0"/>
    <w:rsid w:val="00E409E1"/>
    <w:rsid w:val="00E4365F"/>
    <w:rsid w:val="00E44275"/>
    <w:rsid w:val="00E446A5"/>
    <w:rsid w:val="00E44FF4"/>
    <w:rsid w:val="00E457F5"/>
    <w:rsid w:val="00E4663A"/>
    <w:rsid w:val="00E47DC4"/>
    <w:rsid w:val="00E515D5"/>
    <w:rsid w:val="00E5282B"/>
    <w:rsid w:val="00E52F1E"/>
    <w:rsid w:val="00E54D63"/>
    <w:rsid w:val="00E61447"/>
    <w:rsid w:val="00E61785"/>
    <w:rsid w:val="00E61E16"/>
    <w:rsid w:val="00E6329E"/>
    <w:rsid w:val="00E642EC"/>
    <w:rsid w:val="00E648E9"/>
    <w:rsid w:val="00E6560C"/>
    <w:rsid w:val="00E66035"/>
    <w:rsid w:val="00E72447"/>
    <w:rsid w:val="00E727E5"/>
    <w:rsid w:val="00E75B6E"/>
    <w:rsid w:val="00E75E69"/>
    <w:rsid w:val="00E76C2A"/>
    <w:rsid w:val="00E77062"/>
    <w:rsid w:val="00E7733D"/>
    <w:rsid w:val="00E81577"/>
    <w:rsid w:val="00E8243C"/>
    <w:rsid w:val="00E82685"/>
    <w:rsid w:val="00E84311"/>
    <w:rsid w:val="00E863A7"/>
    <w:rsid w:val="00E86749"/>
    <w:rsid w:val="00E873AB"/>
    <w:rsid w:val="00E925C9"/>
    <w:rsid w:val="00E93498"/>
    <w:rsid w:val="00E950C0"/>
    <w:rsid w:val="00E97A10"/>
    <w:rsid w:val="00EA1942"/>
    <w:rsid w:val="00EA2C83"/>
    <w:rsid w:val="00EA35F4"/>
    <w:rsid w:val="00EA368A"/>
    <w:rsid w:val="00EA48E1"/>
    <w:rsid w:val="00EA4CDC"/>
    <w:rsid w:val="00EA6E28"/>
    <w:rsid w:val="00EA71FF"/>
    <w:rsid w:val="00EA73E9"/>
    <w:rsid w:val="00EA7C75"/>
    <w:rsid w:val="00EB0D03"/>
    <w:rsid w:val="00EB34EA"/>
    <w:rsid w:val="00EB39DB"/>
    <w:rsid w:val="00EB3C39"/>
    <w:rsid w:val="00EB423F"/>
    <w:rsid w:val="00EB511F"/>
    <w:rsid w:val="00EB557D"/>
    <w:rsid w:val="00EB55ED"/>
    <w:rsid w:val="00EB6792"/>
    <w:rsid w:val="00EC028D"/>
    <w:rsid w:val="00EC1A6F"/>
    <w:rsid w:val="00EC2936"/>
    <w:rsid w:val="00EC3076"/>
    <w:rsid w:val="00EC37C2"/>
    <w:rsid w:val="00EC418F"/>
    <w:rsid w:val="00ED0275"/>
    <w:rsid w:val="00ED0A1F"/>
    <w:rsid w:val="00ED19F5"/>
    <w:rsid w:val="00ED1F05"/>
    <w:rsid w:val="00ED464C"/>
    <w:rsid w:val="00ED4870"/>
    <w:rsid w:val="00ED50FC"/>
    <w:rsid w:val="00ED5CF8"/>
    <w:rsid w:val="00EE2BC1"/>
    <w:rsid w:val="00EE2F64"/>
    <w:rsid w:val="00EE2FED"/>
    <w:rsid w:val="00EE31D6"/>
    <w:rsid w:val="00EE41B0"/>
    <w:rsid w:val="00EE57EB"/>
    <w:rsid w:val="00EE5A32"/>
    <w:rsid w:val="00EE6E13"/>
    <w:rsid w:val="00EF13CB"/>
    <w:rsid w:val="00EF15F8"/>
    <w:rsid w:val="00EF26DE"/>
    <w:rsid w:val="00EF2AD0"/>
    <w:rsid w:val="00EF2C00"/>
    <w:rsid w:val="00EF2D9D"/>
    <w:rsid w:val="00EF4815"/>
    <w:rsid w:val="00EF54C1"/>
    <w:rsid w:val="00EF67E3"/>
    <w:rsid w:val="00EF68A5"/>
    <w:rsid w:val="00F035B4"/>
    <w:rsid w:val="00F038AF"/>
    <w:rsid w:val="00F03BD5"/>
    <w:rsid w:val="00F043E6"/>
    <w:rsid w:val="00F05859"/>
    <w:rsid w:val="00F060F7"/>
    <w:rsid w:val="00F0631A"/>
    <w:rsid w:val="00F109CC"/>
    <w:rsid w:val="00F10E39"/>
    <w:rsid w:val="00F11288"/>
    <w:rsid w:val="00F1164D"/>
    <w:rsid w:val="00F1188B"/>
    <w:rsid w:val="00F1232B"/>
    <w:rsid w:val="00F128C0"/>
    <w:rsid w:val="00F12907"/>
    <w:rsid w:val="00F13756"/>
    <w:rsid w:val="00F14064"/>
    <w:rsid w:val="00F14080"/>
    <w:rsid w:val="00F1409C"/>
    <w:rsid w:val="00F148C5"/>
    <w:rsid w:val="00F149AC"/>
    <w:rsid w:val="00F1549D"/>
    <w:rsid w:val="00F1561B"/>
    <w:rsid w:val="00F15DFE"/>
    <w:rsid w:val="00F174EA"/>
    <w:rsid w:val="00F178B1"/>
    <w:rsid w:val="00F20D39"/>
    <w:rsid w:val="00F22843"/>
    <w:rsid w:val="00F22A35"/>
    <w:rsid w:val="00F24EA8"/>
    <w:rsid w:val="00F24FF0"/>
    <w:rsid w:val="00F25026"/>
    <w:rsid w:val="00F265DF"/>
    <w:rsid w:val="00F27402"/>
    <w:rsid w:val="00F276DC"/>
    <w:rsid w:val="00F27F02"/>
    <w:rsid w:val="00F30251"/>
    <w:rsid w:val="00F31915"/>
    <w:rsid w:val="00F319BE"/>
    <w:rsid w:val="00F32751"/>
    <w:rsid w:val="00F34884"/>
    <w:rsid w:val="00F35185"/>
    <w:rsid w:val="00F35653"/>
    <w:rsid w:val="00F3633B"/>
    <w:rsid w:val="00F36DD3"/>
    <w:rsid w:val="00F43386"/>
    <w:rsid w:val="00F433FB"/>
    <w:rsid w:val="00F43AD2"/>
    <w:rsid w:val="00F47C3B"/>
    <w:rsid w:val="00F5052A"/>
    <w:rsid w:val="00F50C62"/>
    <w:rsid w:val="00F50DD1"/>
    <w:rsid w:val="00F51D87"/>
    <w:rsid w:val="00F5566C"/>
    <w:rsid w:val="00F5666D"/>
    <w:rsid w:val="00F56958"/>
    <w:rsid w:val="00F61A45"/>
    <w:rsid w:val="00F628F0"/>
    <w:rsid w:val="00F63729"/>
    <w:rsid w:val="00F64E85"/>
    <w:rsid w:val="00F654F2"/>
    <w:rsid w:val="00F66C59"/>
    <w:rsid w:val="00F66DB6"/>
    <w:rsid w:val="00F671C8"/>
    <w:rsid w:val="00F7121F"/>
    <w:rsid w:val="00F71645"/>
    <w:rsid w:val="00F720AC"/>
    <w:rsid w:val="00F720F0"/>
    <w:rsid w:val="00F73949"/>
    <w:rsid w:val="00F73B9A"/>
    <w:rsid w:val="00F746CB"/>
    <w:rsid w:val="00F74AB6"/>
    <w:rsid w:val="00F75A21"/>
    <w:rsid w:val="00F75F52"/>
    <w:rsid w:val="00F76E2D"/>
    <w:rsid w:val="00F772A4"/>
    <w:rsid w:val="00F77B81"/>
    <w:rsid w:val="00F81F0E"/>
    <w:rsid w:val="00F830E8"/>
    <w:rsid w:val="00F8342B"/>
    <w:rsid w:val="00F85A04"/>
    <w:rsid w:val="00F860CC"/>
    <w:rsid w:val="00F86EDF"/>
    <w:rsid w:val="00F902D0"/>
    <w:rsid w:val="00F90E1E"/>
    <w:rsid w:val="00F910B0"/>
    <w:rsid w:val="00F91C10"/>
    <w:rsid w:val="00F91F6A"/>
    <w:rsid w:val="00F9251E"/>
    <w:rsid w:val="00F955C8"/>
    <w:rsid w:val="00F95883"/>
    <w:rsid w:val="00FA156E"/>
    <w:rsid w:val="00FA1AB0"/>
    <w:rsid w:val="00FA1B88"/>
    <w:rsid w:val="00FA1E84"/>
    <w:rsid w:val="00FA2599"/>
    <w:rsid w:val="00FA2621"/>
    <w:rsid w:val="00FA4B1B"/>
    <w:rsid w:val="00FA55B1"/>
    <w:rsid w:val="00FA5E4E"/>
    <w:rsid w:val="00FA6CF1"/>
    <w:rsid w:val="00FA6E42"/>
    <w:rsid w:val="00FB00A2"/>
    <w:rsid w:val="00FB0963"/>
    <w:rsid w:val="00FB2E13"/>
    <w:rsid w:val="00FB308C"/>
    <w:rsid w:val="00FB30D2"/>
    <w:rsid w:val="00FB32A1"/>
    <w:rsid w:val="00FB3392"/>
    <w:rsid w:val="00FB35B3"/>
    <w:rsid w:val="00FB46AF"/>
    <w:rsid w:val="00FB7784"/>
    <w:rsid w:val="00FC132F"/>
    <w:rsid w:val="00FC2C9A"/>
    <w:rsid w:val="00FC4256"/>
    <w:rsid w:val="00FC44DB"/>
    <w:rsid w:val="00FC595B"/>
    <w:rsid w:val="00FC68FD"/>
    <w:rsid w:val="00FC69D6"/>
    <w:rsid w:val="00FC71D3"/>
    <w:rsid w:val="00FD0DAA"/>
    <w:rsid w:val="00FD165F"/>
    <w:rsid w:val="00FD268A"/>
    <w:rsid w:val="00FD2C05"/>
    <w:rsid w:val="00FD5195"/>
    <w:rsid w:val="00FD71BE"/>
    <w:rsid w:val="00FD7463"/>
    <w:rsid w:val="00FD7942"/>
    <w:rsid w:val="00FE00F8"/>
    <w:rsid w:val="00FE15C0"/>
    <w:rsid w:val="00FE183D"/>
    <w:rsid w:val="00FE1E6D"/>
    <w:rsid w:val="00FE25B5"/>
    <w:rsid w:val="00FE2B53"/>
    <w:rsid w:val="00FE4E61"/>
    <w:rsid w:val="00FE525A"/>
    <w:rsid w:val="00FE56DF"/>
    <w:rsid w:val="00FE77E4"/>
    <w:rsid w:val="00FE7840"/>
    <w:rsid w:val="00FF0368"/>
    <w:rsid w:val="00FF2FC8"/>
    <w:rsid w:val="00FF352F"/>
    <w:rsid w:val="00FF53F1"/>
    <w:rsid w:val="00FF5764"/>
    <w:rsid w:val="00FF5AC9"/>
    <w:rsid w:val="00FF7A82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6A"/>
    <w:pPr>
      <w:widowControl w:val="0"/>
      <w:jc w:val="both"/>
    </w:pPr>
    <w:rPr>
      <w:rFonts w:ascii="Times New Roman" w:eastAsia="仿宋_GB2312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53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537C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73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73027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73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73027"/>
    <w:rPr>
      <w:rFonts w:ascii="Times New Roman" w:eastAsia="仿宋_GB2312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6A"/>
    <w:pPr>
      <w:widowControl w:val="0"/>
      <w:jc w:val="both"/>
    </w:pPr>
    <w:rPr>
      <w:rFonts w:ascii="Times New Roman" w:eastAsia="仿宋_GB2312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53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537C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73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73027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73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73027"/>
    <w:rPr>
      <w:rFonts w:ascii="Times New Roman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19777-77E4-4EFB-A089-7969290A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1102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毕海燕</dc:creator>
  <cp:lastModifiedBy>NTKO</cp:lastModifiedBy>
  <cp:revision>2</cp:revision>
  <cp:lastPrinted>2023-03-16T02:34:00Z</cp:lastPrinted>
  <dcterms:created xsi:type="dcterms:W3CDTF">2023-03-17T06:22:00Z</dcterms:created>
  <dcterms:modified xsi:type="dcterms:W3CDTF">2023-03-17T06:22:00Z</dcterms:modified>
</cp:coreProperties>
</file>